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00BD" w:rsidRPr="00AB00BD" w:rsidRDefault="00AB00BD" w:rsidP="00AB00BD">
      <w:pPr>
        <w:spacing w:before="240" w:after="0" w:line="240" w:lineRule="auto"/>
        <w:jc w:val="center"/>
        <w:rPr>
          <w:rFonts w:ascii="BrowalliaUPC" w:hAnsi="BrowalliaUPC" w:cs="BrowalliaUPC" w:hint="cs"/>
          <w:b/>
          <w:bCs/>
          <w:sz w:val="32"/>
          <w:szCs w:val="32"/>
        </w:rPr>
      </w:pPr>
      <w:r w:rsidRPr="00AB00BD">
        <w:rPr>
          <w:rFonts w:ascii="BrowalliaUPC" w:hAnsi="BrowalliaUPC" w:cs="BrowalliaUPC"/>
          <w:b/>
          <w:bCs/>
          <w:sz w:val="32"/>
          <w:szCs w:val="32"/>
          <w:cs/>
        </w:rPr>
        <w:t>มติการประชุมคณะกรรมการบริหารนโยบายพลังงาน</w:t>
      </w:r>
      <w:r>
        <w:rPr>
          <w:rFonts w:ascii="BrowalliaUPC" w:hAnsi="BrowalliaUPC" w:cs="BrowalliaUPC" w:hint="cs"/>
          <w:b/>
          <w:bCs/>
          <w:sz w:val="32"/>
          <w:szCs w:val="32"/>
          <w:cs/>
        </w:rPr>
        <w:t xml:space="preserve"> </w:t>
      </w:r>
      <w:r w:rsidRPr="00AB00BD">
        <w:rPr>
          <w:rFonts w:ascii="BrowalliaUPC" w:hAnsi="BrowalliaUPC" w:cs="BrowalliaUPC"/>
          <w:b/>
          <w:bCs/>
          <w:sz w:val="32"/>
          <w:szCs w:val="32"/>
          <w:cs/>
        </w:rPr>
        <w:t>ครั้งที่ 24/2561 (ครั้งที่ 71)</w:t>
      </w:r>
    </w:p>
    <w:p w:rsidR="005B20DB" w:rsidRDefault="00AB00BD" w:rsidP="00AB00BD">
      <w:pPr>
        <w:spacing w:before="240" w:after="0" w:line="240" w:lineRule="auto"/>
        <w:jc w:val="center"/>
        <w:rPr>
          <w:rFonts w:ascii="BrowalliaUPC" w:hAnsi="BrowalliaUPC" w:cs="BrowalliaUPC"/>
          <w:sz w:val="32"/>
          <w:szCs w:val="32"/>
        </w:rPr>
      </w:pPr>
      <w:r w:rsidRPr="00AB00BD">
        <w:rPr>
          <w:rFonts w:ascii="BrowalliaUPC" w:hAnsi="BrowalliaUPC" w:cs="BrowalliaUPC"/>
          <w:b/>
          <w:bCs/>
          <w:sz w:val="32"/>
          <w:szCs w:val="32"/>
          <w:cs/>
        </w:rPr>
        <w:t>วันศุกร์ที่ 2 พฤศจิกายน พ.ศ. 2561 เวลา 13.00 น.</w:t>
      </w:r>
    </w:p>
    <w:p w:rsidR="00AB00BD" w:rsidRPr="00F87913" w:rsidRDefault="00AB00BD" w:rsidP="00AB00BD">
      <w:pPr>
        <w:spacing w:before="240" w:after="0" w:line="240" w:lineRule="auto"/>
        <w:jc w:val="center"/>
        <w:rPr>
          <w:rFonts w:ascii="BrowalliaUPC" w:hAnsi="BrowalliaUPC" w:cs="BrowalliaUPC"/>
          <w:sz w:val="32"/>
          <w:szCs w:val="32"/>
        </w:rPr>
      </w:pPr>
    </w:p>
    <w:p w:rsidR="0007438B" w:rsidRPr="0007438B" w:rsidRDefault="0007438B" w:rsidP="0007438B">
      <w:pPr>
        <w:spacing w:before="240" w:after="0" w:line="240" w:lineRule="auto"/>
        <w:jc w:val="thaiDistribute"/>
        <w:rPr>
          <w:rFonts w:ascii="BrowalliaUPC" w:hAnsi="BrowalliaUPC" w:cs="BrowalliaUPC"/>
          <w:b/>
          <w:bCs/>
          <w:sz w:val="32"/>
          <w:szCs w:val="32"/>
        </w:rPr>
      </w:pPr>
      <w:r w:rsidRPr="0007438B">
        <w:rPr>
          <w:rFonts w:ascii="BrowalliaUPC" w:hAnsi="BrowalliaUPC" w:cs="BrowalliaUPC"/>
          <w:b/>
          <w:bCs/>
          <w:sz w:val="32"/>
          <w:szCs w:val="32"/>
          <w:cs/>
        </w:rPr>
        <w:t>เรื่องที่</w:t>
      </w:r>
      <w:r w:rsidR="00F66F87">
        <w:rPr>
          <w:rFonts w:ascii="BrowalliaUPC" w:hAnsi="BrowalliaUPC" w:cs="BrowalliaUPC" w:hint="cs"/>
          <w:b/>
          <w:bCs/>
          <w:sz w:val="32"/>
          <w:szCs w:val="32"/>
          <w:cs/>
        </w:rPr>
        <w:t xml:space="preserve"> </w:t>
      </w:r>
      <w:r w:rsidR="00AB00BD" w:rsidRPr="00AB00BD">
        <w:rPr>
          <w:rFonts w:ascii="BrowalliaUPC" w:hAnsi="BrowalliaUPC" w:cs="BrowalliaUPC"/>
          <w:b/>
          <w:bCs/>
          <w:sz w:val="32"/>
          <w:szCs w:val="32"/>
        </w:rPr>
        <w:t xml:space="preserve">1 </w:t>
      </w:r>
      <w:r w:rsidR="00AB00BD" w:rsidRPr="00AB00BD">
        <w:rPr>
          <w:rFonts w:ascii="BrowalliaUPC" w:hAnsi="BrowalliaUPC" w:cs="BrowalliaUPC"/>
          <w:b/>
          <w:bCs/>
          <w:sz w:val="32"/>
          <w:szCs w:val="32"/>
          <w:cs/>
        </w:rPr>
        <w:t>การปรับอัตราเงินส่งเข้ากองทุนน้ำมันเชื้อเพลิง</w:t>
      </w:r>
    </w:p>
    <w:p w:rsidR="0007438B" w:rsidRPr="0007438B" w:rsidRDefault="0007438B" w:rsidP="0007438B">
      <w:pPr>
        <w:spacing w:before="240" w:after="0" w:line="240" w:lineRule="auto"/>
        <w:jc w:val="thaiDistribute"/>
        <w:rPr>
          <w:rFonts w:ascii="BrowalliaUPC" w:hAnsi="BrowalliaUPC" w:cs="BrowalliaUPC"/>
          <w:sz w:val="32"/>
          <w:szCs w:val="32"/>
          <w:u w:val="single"/>
        </w:rPr>
      </w:pPr>
      <w:r w:rsidRPr="0007438B">
        <w:rPr>
          <w:rFonts w:ascii="BrowalliaUPC" w:hAnsi="BrowalliaUPC" w:cs="BrowalliaUPC"/>
          <w:sz w:val="32"/>
          <w:szCs w:val="32"/>
          <w:u w:val="single"/>
          <w:cs/>
        </w:rPr>
        <w:t>สรุปสาระสำคัญ</w:t>
      </w:r>
    </w:p>
    <w:p w:rsidR="00AB00BD" w:rsidRPr="00AB00BD" w:rsidRDefault="00F66F87" w:rsidP="00AB00BD">
      <w:pPr>
        <w:spacing w:before="240" w:after="0" w:line="240" w:lineRule="auto"/>
        <w:jc w:val="thaiDistribute"/>
        <w:rPr>
          <w:rFonts w:ascii="BrowalliaUPC" w:hAnsi="BrowalliaUPC" w:cs="BrowalliaUPC"/>
          <w:sz w:val="32"/>
          <w:szCs w:val="32"/>
        </w:rPr>
      </w:pPr>
      <w:r>
        <w:rPr>
          <w:rFonts w:ascii="BrowalliaUPC" w:hAnsi="BrowalliaUPC" w:cs="BrowalliaUPC" w:hint="cs"/>
          <w:sz w:val="32"/>
          <w:szCs w:val="32"/>
          <w:cs/>
        </w:rPr>
        <w:t xml:space="preserve">      </w:t>
      </w:r>
      <w:r w:rsidR="00AB00BD" w:rsidRPr="00AB00BD">
        <w:rPr>
          <w:rFonts w:ascii="BrowalliaUPC" w:hAnsi="BrowalliaUPC" w:cs="BrowalliaUPC"/>
          <w:sz w:val="32"/>
          <w:szCs w:val="32"/>
          <w:cs/>
        </w:rPr>
        <w:t>1. จากสถานการณ์ราคาน้ำมันตลาดโลกมีแนวโน้มลดลงอย่างต่อเนื่อง ราคาน้ำมันตลาดโลกปิดตลาด ณ วันที่ 1 พฤศจิกายน 2561 น้ำมันดิบดูไบ น้ำมันเบนซิน 95 และน้ำมันดีเซล อยู่ที่ 73.40 78.44 และ 91.91 เหรียญสหรัฐฯต่อบาร์เรล ปรับลดลง 1.55 2.84 และ 1.95 เหรียญสหรัฐฯต่อบาร์เรล ตามลำดับ อัตราแลกเปลี่ยน ณ วันที่ 1 พฤศจิกายน 2561 อยู่ที่ 33.2028 บาทต่อเหรียญสหรัฐฯ ราคา</w:t>
      </w:r>
      <w:proofErr w:type="spellStart"/>
      <w:r w:rsidR="00AB00BD" w:rsidRPr="00AB00BD">
        <w:rPr>
          <w:rFonts w:ascii="BrowalliaUPC" w:hAnsi="BrowalliaUPC" w:cs="BrowalliaUPC"/>
          <w:sz w:val="32"/>
          <w:szCs w:val="32"/>
          <w:cs/>
        </w:rPr>
        <w:t>ไบ</w:t>
      </w:r>
      <w:proofErr w:type="spellEnd"/>
      <w:r w:rsidR="00AB00BD" w:rsidRPr="00AB00BD">
        <w:rPr>
          <w:rFonts w:ascii="BrowalliaUPC" w:hAnsi="BrowalliaUPC" w:cs="BrowalliaUPC"/>
          <w:sz w:val="32"/>
          <w:szCs w:val="32"/>
          <w:cs/>
        </w:rPr>
        <w:t xml:space="preserve">โอดีเซลช่วงวันที่ 29 ตุลาคม - 4 พฤศจิกายน 2561 อยู่ที่ลิตรละ 22.52 บาท และราคาเอทานอล ณ เดือนพฤศจิกายน 2561 อยู่ที่ลิตรละ 23.31 บาท ฐานะกองทุนน้ำมันฯ ณ วันที่ 28 ตุลาคม 2561 มีสินทรัพย์รวม 39,099 ล้านบาท หนี้สินรวม 15,745 ล้านบาท โดยกองทุนน้ำมันฯ มีฐานะสุทธิ 23,354 ล้านบาท แยกเป็นบัญชีน้ำมันที่ 28,128 ล้านบาท และบัญชีก๊าซ </w:t>
      </w:r>
      <w:r w:rsidR="00AB00BD" w:rsidRPr="00AB00BD">
        <w:rPr>
          <w:rFonts w:ascii="BrowalliaUPC" w:hAnsi="BrowalliaUPC" w:cs="BrowalliaUPC"/>
          <w:sz w:val="32"/>
          <w:szCs w:val="32"/>
        </w:rPr>
        <w:t xml:space="preserve">LPG </w:t>
      </w:r>
      <w:r w:rsidR="00AB00BD" w:rsidRPr="00AB00BD">
        <w:rPr>
          <w:rFonts w:ascii="BrowalliaUPC" w:hAnsi="BrowalliaUPC" w:cs="BrowalliaUPC"/>
          <w:sz w:val="32"/>
          <w:szCs w:val="32"/>
          <w:cs/>
        </w:rPr>
        <w:t>ติดลบที่ 4,774 ล้านบาท</w:t>
      </w:r>
    </w:p>
    <w:p w:rsidR="00AB00BD" w:rsidRPr="00AB00BD" w:rsidRDefault="00AB00BD" w:rsidP="00AB00BD">
      <w:pPr>
        <w:spacing w:before="240" w:after="0" w:line="240" w:lineRule="auto"/>
        <w:jc w:val="thaiDistribute"/>
        <w:rPr>
          <w:rFonts w:ascii="BrowalliaUPC" w:hAnsi="BrowalliaUPC" w:cs="BrowalliaUPC"/>
          <w:sz w:val="32"/>
          <w:szCs w:val="32"/>
        </w:rPr>
      </w:pPr>
    </w:p>
    <w:p w:rsidR="00AB00BD" w:rsidRPr="00AB00BD" w:rsidRDefault="00AB00BD" w:rsidP="00AB00BD">
      <w:pPr>
        <w:spacing w:before="240" w:after="0" w:line="240" w:lineRule="auto"/>
        <w:jc w:val="thaiDistribute"/>
        <w:rPr>
          <w:rFonts w:ascii="BrowalliaUPC" w:hAnsi="BrowalliaUPC" w:cs="BrowalliaUPC"/>
          <w:sz w:val="32"/>
          <w:szCs w:val="32"/>
        </w:rPr>
      </w:pPr>
      <w:r w:rsidRPr="00AB00BD">
        <w:rPr>
          <w:rFonts w:ascii="BrowalliaUPC" w:hAnsi="BrowalliaUPC" w:cs="BrowalliaUPC"/>
          <w:sz w:val="32"/>
          <w:szCs w:val="32"/>
          <w:cs/>
        </w:rPr>
        <w:t xml:space="preserve">        2. โครงสร้างราคาน้ำมัน ณ วันที่ 2 พฤศจิกายน 2561 ของน้ำมันเบนซิน น้ำมันแก๊สโซ</w:t>
      </w:r>
      <w:proofErr w:type="spellStart"/>
      <w:r w:rsidRPr="00AB00BD">
        <w:rPr>
          <w:rFonts w:ascii="BrowalliaUPC" w:hAnsi="BrowalliaUPC" w:cs="BrowalliaUPC"/>
          <w:sz w:val="32"/>
          <w:szCs w:val="32"/>
          <w:cs/>
        </w:rPr>
        <w:t>ฮอ</w:t>
      </w:r>
      <w:proofErr w:type="spellEnd"/>
      <w:r w:rsidRPr="00AB00BD">
        <w:rPr>
          <w:rFonts w:ascii="BrowalliaUPC" w:hAnsi="BrowalliaUPC" w:cs="BrowalliaUPC"/>
          <w:sz w:val="32"/>
          <w:szCs w:val="32"/>
          <w:cs/>
        </w:rPr>
        <w:t>ล 95</w:t>
      </w:r>
      <w:r w:rsidRPr="00AB00BD">
        <w:rPr>
          <w:rFonts w:ascii="BrowalliaUPC" w:hAnsi="BrowalliaUPC" w:cs="BrowalliaUPC"/>
          <w:sz w:val="32"/>
          <w:szCs w:val="32"/>
        </w:rPr>
        <w:t xml:space="preserve"> E</w:t>
      </w:r>
      <w:r w:rsidRPr="00AB00BD">
        <w:rPr>
          <w:rFonts w:ascii="BrowalliaUPC" w:hAnsi="BrowalliaUPC" w:cs="BrowalliaUPC"/>
          <w:sz w:val="32"/>
          <w:szCs w:val="32"/>
          <w:cs/>
        </w:rPr>
        <w:t>10 น้ำมันแก๊สโซ</w:t>
      </w:r>
      <w:proofErr w:type="spellStart"/>
      <w:r w:rsidRPr="00AB00BD">
        <w:rPr>
          <w:rFonts w:ascii="BrowalliaUPC" w:hAnsi="BrowalliaUPC" w:cs="BrowalliaUPC"/>
          <w:sz w:val="32"/>
          <w:szCs w:val="32"/>
          <w:cs/>
        </w:rPr>
        <w:t>ฮอ</w:t>
      </w:r>
      <w:proofErr w:type="spellEnd"/>
      <w:r w:rsidRPr="00AB00BD">
        <w:rPr>
          <w:rFonts w:ascii="BrowalliaUPC" w:hAnsi="BrowalliaUPC" w:cs="BrowalliaUPC"/>
          <w:sz w:val="32"/>
          <w:szCs w:val="32"/>
          <w:cs/>
        </w:rPr>
        <w:t>ล 91</w:t>
      </w:r>
      <w:r w:rsidRPr="00AB00BD">
        <w:rPr>
          <w:rFonts w:ascii="BrowalliaUPC" w:hAnsi="BrowalliaUPC" w:cs="BrowalliaUPC"/>
          <w:sz w:val="32"/>
          <w:szCs w:val="32"/>
        </w:rPr>
        <w:t xml:space="preserve"> E</w:t>
      </w:r>
      <w:r w:rsidRPr="00AB00BD">
        <w:rPr>
          <w:rFonts w:ascii="BrowalliaUPC" w:hAnsi="BrowalliaUPC" w:cs="BrowalliaUPC"/>
          <w:sz w:val="32"/>
          <w:szCs w:val="32"/>
          <w:cs/>
        </w:rPr>
        <w:t>10 น้ำมันแก๊สโซ</w:t>
      </w:r>
      <w:proofErr w:type="spellStart"/>
      <w:r w:rsidRPr="00AB00BD">
        <w:rPr>
          <w:rFonts w:ascii="BrowalliaUPC" w:hAnsi="BrowalliaUPC" w:cs="BrowalliaUPC"/>
          <w:sz w:val="32"/>
          <w:szCs w:val="32"/>
          <w:cs/>
        </w:rPr>
        <w:t>ฮอ</w:t>
      </w:r>
      <w:proofErr w:type="spellEnd"/>
      <w:r w:rsidRPr="00AB00BD">
        <w:rPr>
          <w:rFonts w:ascii="BrowalliaUPC" w:hAnsi="BrowalliaUPC" w:cs="BrowalliaUPC"/>
          <w:sz w:val="32"/>
          <w:szCs w:val="32"/>
          <w:cs/>
        </w:rPr>
        <w:t xml:space="preserve">ล </w:t>
      </w:r>
      <w:r w:rsidRPr="00AB00BD">
        <w:rPr>
          <w:rFonts w:ascii="BrowalliaUPC" w:hAnsi="BrowalliaUPC" w:cs="BrowalliaUPC"/>
          <w:sz w:val="32"/>
          <w:szCs w:val="32"/>
        </w:rPr>
        <w:t>E</w:t>
      </w:r>
      <w:r w:rsidRPr="00AB00BD">
        <w:rPr>
          <w:rFonts w:ascii="BrowalliaUPC" w:hAnsi="BrowalliaUPC" w:cs="BrowalliaUPC"/>
          <w:sz w:val="32"/>
          <w:szCs w:val="32"/>
          <w:cs/>
        </w:rPr>
        <w:t>20 น้ำมันแก๊สโซ</w:t>
      </w:r>
      <w:proofErr w:type="spellStart"/>
      <w:r w:rsidRPr="00AB00BD">
        <w:rPr>
          <w:rFonts w:ascii="BrowalliaUPC" w:hAnsi="BrowalliaUPC" w:cs="BrowalliaUPC"/>
          <w:sz w:val="32"/>
          <w:szCs w:val="32"/>
          <w:cs/>
        </w:rPr>
        <w:t>ฮอ</w:t>
      </w:r>
      <w:proofErr w:type="spellEnd"/>
      <w:r w:rsidRPr="00AB00BD">
        <w:rPr>
          <w:rFonts w:ascii="BrowalliaUPC" w:hAnsi="BrowalliaUPC" w:cs="BrowalliaUPC"/>
          <w:sz w:val="32"/>
          <w:szCs w:val="32"/>
          <w:cs/>
        </w:rPr>
        <w:t xml:space="preserve">ล </w:t>
      </w:r>
      <w:r w:rsidRPr="00AB00BD">
        <w:rPr>
          <w:rFonts w:ascii="BrowalliaUPC" w:hAnsi="BrowalliaUPC" w:cs="BrowalliaUPC"/>
          <w:sz w:val="32"/>
          <w:szCs w:val="32"/>
        </w:rPr>
        <w:t>E</w:t>
      </w:r>
      <w:r w:rsidRPr="00AB00BD">
        <w:rPr>
          <w:rFonts w:ascii="BrowalliaUPC" w:hAnsi="BrowalliaUPC" w:cs="BrowalliaUPC"/>
          <w:sz w:val="32"/>
          <w:szCs w:val="32"/>
          <w:cs/>
        </w:rPr>
        <w:t xml:space="preserve">85 น้ำมันดีเซลหมุนเร็ว และน้ำมันดีเซลหมุนเร็ว </w:t>
      </w:r>
      <w:r w:rsidRPr="00AB00BD">
        <w:rPr>
          <w:rFonts w:ascii="BrowalliaUPC" w:hAnsi="BrowalliaUPC" w:cs="BrowalliaUPC"/>
          <w:sz w:val="32"/>
          <w:szCs w:val="32"/>
        </w:rPr>
        <w:t>B</w:t>
      </w:r>
      <w:r w:rsidRPr="00AB00BD">
        <w:rPr>
          <w:rFonts w:ascii="BrowalliaUPC" w:hAnsi="BrowalliaUPC" w:cs="BrowalliaUPC"/>
          <w:sz w:val="32"/>
          <w:szCs w:val="32"/>
          <w:cs/>
        </w:rPr>
        <w:t>20 เป็นดังนี้ (1) อัตราเงินส่งเข้ากองทุนน้ำมันฯ อยู่ที่ 7.0800 1.1200 1.1200 -1.7800 -7.3800 -0.6000 และ -3.1000 บาทต่อลิตร ตามลำดับ (2) ค่าการตลาด อยู่ที่ 3.2402 2.4618 2.6302 2.6561 4.1736 2.1448 และ 2.3764 บาทต่อลิตร ตามลำดับ และ (3) ราคาขายปลีก อยู่ที่ 37.24 29.85 29.58 26.84 21.14 29.89 และ 26.89 บาทต่อลิตร ตามลำดับ ประมาณการสภาพคล่องกองทุนน้ำมันฯ ในเดือนพฤศจิกายน 2561 มีรายรับ ในกลุ่มเบนซินและแก๊สโซ</w:t>
      </w:r>
      <w:proofErr w:type="spellStart"/>
      <w:r w:rsidRPr="00AB00BD">
        <w:rPr>
          <w:rFonts w:ascii="BrowalliaUPC" w:hAnsi="BrowalliaUPC" w:cs="BrowalliaUPC"/>
          <w:sz w:val="32"/>
          <w:szCs w:val="32"/>
          <w:cs/>
        </w:rPr>
        <w:t>ฮอ</w:t>
      </w:r>
      <w:proofErr w:type="spellEnd"/>
      <w:r w:rsidRPr="00AB00BD">
        <w:rPr>
          <w:rFonts w:ascii="BrowalliaUPC" w:hAnsi="BrowalliaUPC" w:cs="BrowalliaUPC"/>
          <w:sz w:val="32"/>
          <w:szCs w:val="32"/>
          <w:cs/>
        </w:rPr>
        <w:t>ลประมาณ 401 ล้านบาทต่อเดือน มีรายจ่ายจากกลุ่มน้ำมันดีเซลหมุนเร็วประมาณ 1,064 ล้านบาทต่อเดือน ภาพรวมกองทุนน้ำมันฯ มีรายจ่าย 652 ล้านบาทต่อเดือน</w:t>
      </w:r>
    </w:p>
    <w:p w:rsidR="00AB00BD" w:rsidRPr="00AB00BD" w:rsidRDefault="00AB00BD" w:rsidP="00AB00BD">
      <w:pPr>
        <w:spacing w:before="240" w:after="0" w:line="240" w:lineRule="auto"/>
        <w:jc w:val="thaiDistribute"/>
        <w:rPr>
          <w:rFonts w:ascii="BrowalliaUPC" w:hAnsi="BrowalliaUPC" w:cs="BrowalliaUPC"/>
          <w:sz w:val="32"/>
          <w:szCs w:val="32"/>
        </w:rPr>
      </w:pPr>
    </w:p>
    <w:p w:rsidR="00AB00BD" w:rsidRPr="00AB00BD" w:rsidRDefault="00AB00BD" w:rsidP="00AB00BD">
      <w:pPr>
        <w:spacing w:before="240" w:after="0" w:line="240" w:lineRule="auto"/>
        <w:jc w:val="thaiDistribute"/>
        <w:rPr>
          <w:rFonts w:ascii="BrowalliaUPC" w:hAnsi="BrowalliaUPC" w:cs="BrowalliaUPC"/>
          <w:sz w:val="32"/>
          <w:szCs w:val="32"/>
        </w:rPr>
      </w:pPr>
      <w:r w:rsidRPr="00AB00BD">
        <w:rPr>
          <w:rFonts w:ascii="BrowalliaUPC" w:hAnsi="BrowalliaUPC" w:cs="BrowalliaUPC"/>
          <w:sz w:val="32"/>
          <w:szCs w:val="32"/>
          <w:cs/>
        </w:rPr>
        <w:t xml:space="preserve">        3. จากสถานการณ์ราคาน้ำมันตลาดโลกที่มีแนวโน้มราคาลดลงอย่างต่อเนื่อง เพื่อให้กองทุน น้ำมันฯ มีเงินสะสมสำหรับสถานการณ์ที่ราคาน้ำมันตลาดโลกมีความผันผวน ฝ่ายเลขานุการฯ ขอเสนอให้ปรับเพิ่มอัตราเงินส่งเข้ากองทุนน้ำมันฯ ของน้ำมันเบนซิน น้ำมันแก๊สโซ</w:t>
      </w:r>
      <w:proofErr w:type="spellStart"/>
      <w:r w:rsidRPr="00AB00BD">
        <w:rPr>
          <w:rFonts w:ascii="BrowalliaUPC" w:hAnsi="BrowalliaUPC" w:cs="BrowalliaUPC"/>
          <w:sz w:val="32"/>
          <w:szCs w:val="32"/>
          <w:cs/>
        </w:rPr>
        <w:t>ฮอ</w:t>
      </w:r>
      <w:proofErr w:type="spellEnd"/>
      <w:r w:rsidRPr="00AB00BD">
        <w:rPr>
          <w:rFonts w:ascii="BrowalliaUPC" w:hAnsi="BrowalliaUPC" w:cs="BrowalliaUPC"/>
          <w:sz w:val="32"/>
          <w:szCs w:val="32"/>
          <w:cs/>
        </w:rPr>
        <w:t>ล 95</w:t>
      </w:r>
      <w:r w:rsidRPr="00AB00BD">
        <w:rPr>
          <w:rFonts w:ascii="BrowalliaUPC" w:hAnsi="BrowalliaUPC" w:cs="BrowalliaUPC"/>
          <w:sz w:val="32"/>
          <w:szCs w:val="32"/>
        </w:rPr>
        <w:t xml:space="preserve"> E</w:t>
      </w:r>
      <w:r w:rsidRPr="00AB00BD">
        <w:rPr>
          <w:rFonts w:ascii="BrowalliaUPC" w:hAnsi="BrowalliaUPC" w:cs="BrowalliaUPC"/>
          <w:sz w:val="32"/>
          <w:szCs w:val="32"/>
          <w:cs/>
        </w:rPr>
        <w:t>10 น้ำมันแก๊สโซ</w:t>
      </w:r>
      <w:proofErr w:type="spellStart"/>
      <w:r w:rsidRPr="00AB00BD">
        <w:rPr>
          <w:rFonts w:ascii="BrowalliaUPC" w:hAnsi="BrowalliaUPC" w:cs="BrowalliaUPC"/>
          <w:sz w:val="32"/>
          <w:szCs w:val="32"/>
          <w:cs/>
        </w:rPr>
        <w:t>ฮอ</w:t>
      </w:r>
      <w:proofErr w:type="spellEnd"/>
      <w:r w:rsidRPr="00AB00BD">
        <w:rPr>
          <w:rFonts w:ascii="BrowalliaUPC" w:hAnsi="BrowalliaUPC" w:cs="BrowalliaUPC"/>
          <w:sz w:val="32"/>
          <w:szCs w:val="32"/>
          <w:cs/>
        </w:rPr>
        <w:t>ล 91</w:t>
      </w:r>
      <w:r w:rsidRPr="00AB00BD">
        <w:rPr>
          <w:rFonts w:ascii="BrowalliaUPC" w:hAnsi="BrowalliaUPC" w:cs="BrowalliaUPC"/>
          <w:sz w:val="32"/>
          <w:szCs w:val="32"/>
        </w:rPr>
        <w:t xml:space="preserve"> E</w:t>
      </w:r>
      <w:r w:rsidRPr="00AB00BD">
        <w:rPr>
          <w:rFonts w:ascii="BrowalliaUPC" w:hAnsi="BrowalliaUPC" w:cs="BrowalliaUPC"/>
          <w:sz w:val="32"/>
          <w:szCs w:val="32"/>
          <w:cs/>
        </w:rPr>
        <w:t>10 น้ำมัน แก๊สโซ</w:t>
      </w:r>
      <w:proofErr w:type="spellStart"/>
      <w:r w:rsidRPr="00AB00BD">
        <w:rPr>
          <w:rFonts w:ascii="BrowalliaUPC" w:hAnsi="BrowalliaUPC" w:cs="BrowalliaUPC"/>
          <w:sz w:val="32"/>
          <w:szCs w:val="32"/>
          <w:cs/>
        </w:rPr>
        <w:t>ฮอ</w:t>
      </w:r>
      <w:proofErr w:type="spellEnd"/>
      <w:r w:rsidRPr="00AB00BD">
        <w:rPr>
          <w:rFonts w:ascii="BrowalliaUPC" w:hAnsi="BrowalliaUPC" w:cs="BrowalliaUPC"/>
          <w:sz w:val="32"/>
          <w:szCs w:val="32"/>
          <w:cs/>
        </w:rPr>
        <w:t xml:space="preserve">ล </w:t>
      </w:r>
      <w:r w:rsidRPr="00AB00BD">
        <w:rPr>
          <w:rFonts w:ascii="BrowalliaUPC" w:hAnsi="BrowalliaUPC" w:cs="BrowalliaUPC"/>
          <w:sz w:val="32"/>
          <w:szCs w:val="32"/>
        </w:rPr>
        <w:t>E</w:t>
      </w:r>
      <w:r w:rsidRPr="00AB00BD">
        <w:rPr>
          <w:rFonts w:ascii="BrowalliaUPC" w:hAnsi="BrowalliaUPC" w:cs="BrowalliaUPC"/>
          <w:sz w:val="32"/>
          <w:szCs w:val="32"/>
          <w:cs/>
        </w:rPr>
        <w:t>20 น้ำมันแก๊สโซ</w:t>
      </w:r>
      <w:proofErr w:type="spellStart"/>
      <w:r w:rsidRPr="00AB00BD">
        <w:rPr>
          <w:rFonts w:ascii="BrowalliaUPC" w:hAnsi="BrowalliaUPC" w:cs="BrowalliaUPC"/>
          <w:sz w:val="32"/>
          <w:szCs w:val="32"/>
          <w:cs/>
        </w:rPr>
        <w:t>ฮอ</w:t>
      </w:r>
      <w:proofErr w:type="spellEnd"/>
      <w:r w:rsidRPr="00AB00BD">
        <w:rPr>
          <w:rFonts w:ascii="BrowalliaUPC" w:hAnsi="BrowalliaUPC" w:cs="BrowalliaUPC"/>
          <w:sz w:val="32"/>
          <w:szCs w:val="32"/>
          <w:cs/>
        </w:rPr>
        <w:t xml:space="preserve">ล </w:t>
      </w:r>
      <w:r w:rsidRPr="00AB00BD">
        <w:rPr>
          <w:rFonts w:ascii="BrowalliaUPC" w:hAnsi="BrowalliaUPC" w:cs="BrowalliaUPC"/>
          <w:sz w:val="32"/>
          <w:szCs w:val="32"/>
        </w:rPr>
        <w:t>E</w:t>
      </w:r>
      <w:r w:rsidRPr="00AB00BD">
        <w:rPr>
          <w:rFonts w:ascii="BrowalliaUPC" w:hAnsi="BrowalliaUPC" w:cs="BrowalliaUPC"/>
          <w:sz w:val="32"/>
          <w:szCs w:val="32"/>
          <w:cs/>
        </w:rPr>
        <w:t>85 ขึ้น 0.40 บาทต่อลิตร ส่วนน้ำมันดีเซลหมุนเร็ว</w:t>
      </w:r>
      <w:r w:rsidRPr="00AB00BD">
        <w:rPr>
          <w:rFonts w:ascii="BrowalliaUPC" w:hAnsi="BrowalliaUPC" w:cs="BrowalliaUPC"/>
          <w:sz w:val="32"/>
          <w:szCs w:val="32"/>
          <w:cs/>
        </w:rPr>
        <w:lastRenderedPageBreak/>
        <w:t xml:space="preserve">และน้ำมันดีเซลหมุนเร็ว </w:t>
      </w:r>
      <w:r w:rsidRPr="00AB00BD">
        <w:rPr>
          <w:rFonts w:ascii="BrowalliaUPC" w:hAnsi="BrowalliaUPC" w:cs="BrowalliaUPC"/>
          <w:sz w:val="32"/>
          <w:szCs w:val="32"/>
        </w:rPr>
        <w:t>B</w:t>
      </w:r>
      <w:r w:rsidRPr="00AB00BD">
        <w:rPr>
          <w:rFonts w:ascii="BrowalliaUPC" w:hAnsi="BrowalliaUPC" w:cs="BrowalliaUPC"/>
          <w:sz w:val="32"/>
          <w:szCs w:val="32"/>
          <w:cs/>
        </w:rPr>
        <w:t>20 ปรับเพิ่มขึ้น 0.30 บาทต่อลิตร โดยราคาขายปลีกไม่เปลี่ยนแปลง ซึ่งจะส่งผลให้ค่าการตลาดเฉลี่ยของกลุ่มน้ำมันเบนซินและแก๊สโซ</w:t>
      </w:r>
      <w:proofErr w:type="spellStart"/>
      <w:r w:rsidRPr="00AB00BD">
        <w:rPr>
          <w:rFonts w:ascii="BrowalliaUPC" w:hAnsi="BrowalliaUPC" w:cs="BrowalliaUPC"/>
          <w:sz w:val="32"/>
          <w:szCs w:val="32"/>
          <w:cs/>
        </w:rPr>
        <w:t>ฮอ</w:t>
      </w:r>
      <w:proofErr w:type="spellEnd"/>
      <w:r w:rsidRPr="00AB00BD">
        <w:rPr>
          <w:rFonts w:ascii="BrowalliaUPC" w:hAnsi="BrowalliaUPC" w:cs="BrowalliaUPC"/>
          <w:sz w:val="32"/>
          <w:szCs w:val="32"/>
          <w:cs/>
        </w:rPr>
        <w:t>ล และค่าการตลาดเฉลี่ยของน้ำมันฯ ทุกชนิดอยู่ที่ 2.25 และ 1.98 บาทต่อลิตร ตามลำดับ ส่วนค่าการตลาดของน้ำมันดีเซลอยู่ที่ 1.8448 บาทต่อลิตร ซึ่งจากการปรับอัตราเงินส่งเข้ากองทุนน้ำมันฯ ดังกล่าวจะทำให้กองทุนน้ำมันฯ มีรายรับเพิ่มขึ้น 903 ล้านบาทต่อเดือน จากติดลบ 652 ล้านบาทต่อเดือน เป็นมีรายรับ 251 ล้านบาทต่อเดือน โดยแยกเป็นกลุ่มเบนซินและแก๊สโซ</w:t>
      </w:r>
      <w:proofErr w:type="spellStart"/>
      <w:r w:rsidRPr="00AB00BD">
        <w:rPr>
          <w:rFonts w:ascii="BrowalliaUPC" w:hAnsi="BrowalliaUPC" w:cs="BrowalliaUPC"/>
          <w:sz w:val="32"/>
          <w:szCs w:val="32"/>
          <w:cs/>
        </w:rPr>
        <w:t>ฮอ</w:t>
      </w:r>
      <w:proofErr w:type="spellEnd"/>
      <w:r w:rsidRPr="00AB00BD">
        <w:rPr>
          <w:rFonts w:ascii="BrowalliaUPC" w:hAnsi="BrowalliaUPC" w:cs="BrowalliaUPC"/>
          <w:sz w:val="32"/>
          <w:szCs w:val="32"/>
          <w:cs/>
        </w:rPr>
        <w:t>ลมีรายรับเพิ่มขึ้น 372 ล้านบาทต่อเดือน จาก 401 ล้านบาทต่อเดือนเป็น 773 ล้านบาทต่อเดือน และกลุ่มดีเซลหมุนเร็ว มีรายจ่ายลดลง 531 ล้านบาทต่อเดือน จากมีรายจ่าย 1,064 ล้านบาทต่อเดือน เป็นมีรายจ่าย 533 ล้านบาทต่อเดือน</w:t>
      </w:r>
    </w:p>
    <w:p w:rsidR="00AB00BD" w:rsidRPr="00AB00BD" w:rsidRDefault="00AB00BD" w:rsidP="00AB00BD">
      <w:pPr>
        <w:spacing w:before="240" w:after="0" w:line="240" w:lineRule="auto"/>
        <w:jc w:val="thaiDistribute"/>
        <w:rPr>
          <w:rFonts w:ascii="BrowalliaUPC" w:hAnsi="BrowalliaUPC" w:cs="BrowalliaUPC"/>
          <w:sz w:val="32"/>
          <w:szCs w:val="32"/>
        </w:rPr>
      </w:pPr>
    </w:p>
    <w:p w:rsidR="00AB00BD" w:rsidRPr="00AB00BD" w:rsidRDefault="00AB00BD" w:rsidP="00AB00BD">
      <w:pPr>
        <w:spacing w:before="240" w:after="0" w:line="240" w:lineRule="auto"/>
        <w:jc w:val="thaiDistribute"/>
        <w:rPr>
          <w:rFonts w:ascii="BrowalliaUPC" w:hAnsi="BrowalliaUPC" w:cs="BrowalliaUPC"/>
          <w:sz w:val="32"/>
          <w:szCs w:val="32"/>
          <w:u w:val="single"/>
        </w:rPr>
      </w:pPr>
      <w:r w:rsidRPr="00AB00BD">
        <w:rPr>
          <w:rFonts w:ascii="BrowalliaUPC" w:hAnsi="BrowalliaUPC" w:cs="BrowalliaUPC"/>
          <w:sz w:val="32"/>
          <w:szCs w:val="32"/>
          <w:u w:val="single"/>
          <w:cs/>
        </w:rPr>
        <w:t>มติของที่ประชุม</w:t>
      </w:r>
    </w:p>
    <w:p w:rsidR="00AB00BD" w:rsidRPr="00AB00BD" w:rsidRDefault="00AB00BD" w:rsidP="00AB00BD">
      <w:pPr>
        <w:spacing w:before="240" w:after="0" w:line="240" w:lineRule="auto"/>
        <w:jc w:val="thaiDistribute"/>
        <w:rPr>
          <w:rFonts w:ascii="BrowalliaUPC" w:hAnsi="BrowalliaUPC" w:cs="BrowalliaUPC"/>
          <w:sz w:val="32"/>
          <w:szCs w:val="32"/>
        </w:rPr>
      </w:pPr>
      <w:r w:rsidRPr="00AB00BD">
        <w:rPr>
          <w:rFonts w:ascii="BrowalliaUPC" w:hAnsi="BrowalliaUPC" w:cs="BrowalliaUPC"/>
          <w:sz w:val="32"/>
          <w:szCs w:val="32"/>
          <w:cs/>
        </w:rPr>
        <w:t>1. เห็นชอบการปรับอัตราเงินส่งเข้ากองทุนน้ำมันเชื้อเพลิง ดังนี้</w:t>
      </w:r>
    </w:p>
    <w:p w:rsidR="00AB00BD" w:rsidRPr="00AB00BD" w:rsidRDefault="00AB00BD" w:rsidP="00AB00BD">
      <w:pPr>
        <w:spacing w:before="240" w:after="0" w:line="240" w:lineRule="auto"/>
        <w:jc w:val="thaiDistribute"/>
        <w:rPr>
          <w:rFonts w:ascii="BrowalliaUPC" w:hAnsi="BrowalliaUPC" w:cs="BrowalliaUPC"/>
          <w:sz w:val="32"/>
          <w:szCs w:val="32"/>
        </w:rPr>
      </w:pPr>
    </w:p>
    <w:p w:rsidR="00AB00BD" w:rsidRPr="00AB00BD" w:rsidRDefault="00AB00BD" w:rsidP="00AB00BD">
      <w:pPr>
        <w:spacing w:before="240" w:after="0" w:line="240" w:lineRule="auto"/>
        <w:jc w:val="thaiDistribute"/>
        <w:rPr>
          <w:rFonts w:ascii="BrowalliaUPC" w:hAnsi="BrowalliaUPC" w:cs="BrowalliaUPC"/>
          <w:sz w:val="32"/>
          <w:szCs w:val="32"/>
        </w:rPr>
      </w:pPr>
      <w:r w:rsidRPr="00AB00BD">
        <w:rPr>
          <w:rFonts w:ascii="BrowalliaUPC" w:hAnsi="BrowalliaUPC" w:cs="BrowalliaUPC"/>
          <w:sz w:val="32"/>
          <w:szCs w:val="32"/>
          <w:cs/>
        </w:rPr>
        <w:t xml:space="preserve">     น้ำมันเบนซิน เดิม 7.08 บาท/ลิตร ใหม่ 7.68 บาท/ลิตร เปลี่ยนแปลง +0.60 บาท/ลิตร</w:t>
      </w:r>
    </w:p>
    <w:p w:rsidR="00AB00BD" w:rsidRPr="00AB00BD" w:rsidRDefault="00AB00BD" w:rsidP="00AB00BD">
      <w:pPr>
        <w:spacing w:before="240" w:after="0" w:line="240" w:lineRule="auto"/>
        <w:jc w:val="thaiDistribute"/>
        <w:rPr>
          <w:rFonts w:ascii="BrowalliaUPC" w:hAnsi="BrowalliaUPC" w:cs="BrowalliaUPC"/>
          <w:sz w:val="32"/>
          <w:szCs w:val="32"/>
        </w:rPr>
      </w:pPr>
    </w:p>
    <w:p w:rsidR="00AB00BD" w:rsidRPr="00AB00BD" w:rsidRDefault="00AB00BD" w:rsidP="00AB00BD">
      <w:pPr>
        <w:spacing w:before="240" w:after="0" w:line="240" w:lineRule="auto"/>
        <w:jc w:val="thaiDistribute"/>
        <w:rPr>
          <w:rFonts w:ascii="BrowalliaUPC" w:hAnsi="BrowalliaUPC" w:cs="BrowalliaUPC"/>
          <w:sz w:val="32"/>
          <w:szCs w:val="32"/>
        </w:rPr>
      </w:pPr>
      <w:r w:rsidRPr="00AB00BD">
        <w:rPr>
          <w:rFonts w:ascii="BrowalliaUPC" w:hAnsi="BrowalliaUPC" w:cs="BrowalliaUPC"/>
          <w:sz w:val="32"/>
          <w:szCs w:val="32"/>
          <w:cs/>
        </w:rPr>
        <w:t xml:space="preserve">     น้ำมันแก๊สโซ</w:t>
      </w:r>
      <w:proofErr w:type="spellStart"/>
      <w:r w:rsidRPr="00AB00BD">
        <w:rPr>
          <w:rFonts w:ascii="BrowalliaUPC" w:hAnsi="BrowalliaUPC" w:cs="BrowalliaUPC"/>
          <w:sz w:val="32"/>
          <w:szCs w:val="32"/>
          <w:cs/>
        </w:rPr>
        <w:t>ฮอ</w:t>
      </w:r>
      <w:proofErr w:type="spellEnd"/>
      <w:r w:rsidRPr="00AB00BD">
        <w:rPr>
          <w:rFonts w:ascii="BrowalliaUPC" w:hAnsi="BrowalliaUPC" w:cs="BrowalliaUPC"/>
          <w:sz w:val="32"/>
          <w:szCs w:val="32"/>
          <w:cs/>
        </w:rPr>
        <w:t>ล 95 เดิม 1.12 บาท/ลิตร ใหม่ 1.72 บาท/ลิตร เปลี่ยนแปลง +0.60 บาท/ลิตร</w:t>
      </w:r>
    </w:p>
    <w:p w:rsidR="00AB00BD" w:rsidRPr="00AB00BD" w:rsidRDefault="00AB00BD" w:rsidP="00AB00BD">
      <w:pPr>
        <w:spacing w:before="240" w:after="0" w:line="240" w:lineRule="auto"/>
        <w:jc w:val="thaiDistribute"/>
        <w:rPr>
          <w:rFonts w:ascii="BrowalliaUPC" w:hAnsi="BrowalliaUPC" w:cs="BrowalliaUPC"/>
          <w:sz w:val="32"/>
          <w:szCs w:val="32"/>
        </w:rPr>
      </w:pPr>
    </w:p>
    <w:p w:rsidR="00AB00BD" w:rsidRPr="00AB00BD" w:rsidRDefault="00AB00BD" w:rsidP="00AB00BD">
      <w:pPr>
        <w:spacing w:before="240" w:after="0" w:line="240" w:lineRule="auto"/>
        <w:jc w:val="thaiDistribute"/>
        <w:rPr>
          <w:rFonts w:ascii="BrowalliaUPC" w:hAnsi="BrowalliaUPC" w:cs="BrowalliaUPC"/>
          <w:sz w:val="32"/>
          <w:szCs w:val="32"/>
        </w:rPr>
      </w:pPr>
      <w:r w:rsidRPr="00AB00BD">
        <w:rPr>
          <w:rFonts w:ascii="BrowalliaUPC" w:hAnsi="BrowalliaUPC" w:cs="BrowalliaUPC"/>
          <w:sz w:val="32"/>
          <w:szCs w:val="32"/>
          <w:cs/>
        </w:rPr>
        <w:t xml:space="preserve">     น้ำมันแก๊สโซ</w:t>
      </w:r>
      <w:proofErr w:type="spellStart"/>
      <w:r w:rsidRPr="00AB00BD">
        <w:rPr>
          <w:rFonts w:ascii="BrowalliaUPC" w:hAnsi="BrowalliaUPC" w:cs="BrowalliaUPC"/>
          <w:sz w:val="32"/>
          <w:szCs w:val="32"/>
          <w:cs/>
        </w:rPr>
        <w:t>ฮอ</w:t>
      </w:r>
      <w:proofErr w:type="spellEnd"/>
      <w:r w:rsidRPr="00AB00BD">
        <w:rPr>
          <w:rFonts w:ascii="BrowalliaUPC" w:hAnsi="BrowalliaUPC" w:cs="BrowalliaUPC"/>
          <w:sz w:val="32"/>
          <w:szCs w:val="32"/>
          <w:cs/>
        </w:rPr>
        <w:t>ล 91 เดิม 1.12 บาท/ลิตร ใหม่ 1.72 บาท/ลิตร เปลี่ยนแปลง +0.60 บาท/ลิตร</w:t>
      </w:r>
    </w:p>
    <w:p w:rsidR="00AB00BD" w:rsidRPr="00AB00BD" w:rsidRDefault="00AB00BD" w:rsidP="00AB00BD">
      <w:pPr>
        <w:spacing w:before="240" w:after="0" w:line="240" w:lineRule="auto"/>
        <w:jc w:val="thaiDistribute"/>
        <w:rPr>
          <w:rFonts w:ascii="BrowalliaUPC" w:hAnsi="BrowalliaUPC" w:cs="BrowalliaUPC"/>
          <w:sz w:val="32"/>
          <w:szCs w:val="32"/>
        </w:rPr>
      </w:pPr>
    </w:p>
    <w:p w:rsidR="00AB00BD" w:rsidRPr="00AB00BD" w:rsidRDefault="00AB00BD" w:rsidP="00AB00BD">
      <w:pPr>
        <w:spacing w:before="240" w:after="0" w:line="240" w:lineRule="auto"/>
        <w:jc w:val="thaiDistribute"/>
        <w:rPr>
          <w:rFonts w:ascii="BrowalliaUPC" w:hAnsi="BrowalliaUPC" w:cs="BrowalliaUPC"/>
          <w:sz w:val="32"/>
          <w:szCs w:val="32"/>
        </w:rPr>
      </w:pPr>
      <w:r w:rsidRPr="00AB00BD">
        <w:rPr>
          <w:rFonts w:ascii="BrowalliaUPC" w:hAnsi="BrowalliaUPC" w:cs="BrowalliaUPC"/>
          <w:sz w:val="32"/>
          <w:szCs w:val="32"/>
          <w:cs/>
        </w:rPr>
        <w:t xml:space="preserve">     น้ำมันแก๊สโซ</w:t>
      </w:r>
      <w:proofErr w:type="spellStart"/>
      <w:r w:rsidRPr="00AB00BD">
        <w:rPr>
          <w:rFonts w:ascii="BrowalliaUPC" w:hAnsi="BrowalliaUPC" w:cs="BrowalliaUPC"/>
          <w:sz w:val="32"/>
          <w:szCs w:val="32"/>
          <w:cs/>
        </w:rPr>
        <w:t>ฮอ</w:t>
      </w:r>
      <w:proofErr w:type="spellEnd"/>
      <w:r w:rsidRPr="00AB00BD">
        <w:rPr>
          <w:rFonts w:ascii="BrowalliaUPC" w:hAnsi="BrowalliaUPC" w:cs="BrowalliaUPC"/>
          <w:sz w:val="32"/>
          <w:szCs w:val="32"/>
          <w:cs/>
        </w:rPr>
        <w:t xml:space="preserve">ล </w:t>
      </w:r>
      <w:r w:rsidRPr="00AB00BD">
        <w:rPr>
          <w:rFonts w:ascii="BrowalliaUPC" w:hAnsi="BrowalliaUPC" w:cs="BrowalliaUPC"/>
          <w:sz w:val="32"/>
          <w:szCs w:val="32"/>
        </w:rPr>
        <w:t>E</w:t>
      </w:r>
      <w:r w:rsidRPr="00AB00BD">
        <w:rPr>
          <w:rFonts w:ascii="BrowalliaUPC" w:hAnsi="BrowalliaUPC" w:cs="BrowalliaUPC"/>
          <w:sz w:val="32"/>
          <w:szCs w:val="32"/>
          <w:cs/>
        </w:rPr>
        <w:t>20 เดิม -1.78 บาท/ลิตร ใหม่ -1.18 บาท/ลิตร เปลี่ยนแปลง +0.60 บาท/ลิตร</w:t>
      </w:r>
    </w:p>
    <w:p w:rsidR="00AB00BD" w:rsidRPr="00AB00BD" w:rsidRDefault="00AB00BD" w:rsidP="00AB00BD">
      <w:pPr>
        <w:spacing w:before="240" w:after="0" w:line="240" w:lineRule="auto"/>
        <w:jc w:val="thaiDistribute"/>
        <w:rPr>
          <w:rFonts w:ascii="BrowalliaUPC" w:hAnsi="BrowalliaUPC" w:cs="BrowalliaUPC"/>
          <w:sz w:val="32"/>
          <w:szCs w:val="32"/>
        </w:rPr>
      </w:pPr>
    </w:p>
    <w:p w:rsidR="00AB00BD" w:rsidRPr="00AB00BD" w:rsidRDefault="00AB00BD" w:rsidP="00AB00BD">
      <w:pPr>
        <w:spacing w:before="240" w:after="0" w:line="240" w:lineRule="auto"/>
        <w:jc w:val="thaiDistribute"/>
        <w:rPr>
          <w:rFonts w:ascii="BrowalliaUPC" w:hAnsi="BrowalliaUPC" w:cs="BrowalliaUPC"/>
          <w:sz w:val="32"/>
          <w:szCs w:val="32"/>
        </w:rPr>
      </w:pPr>
      <w:r w:rsidRPr="00AB00BD">
        <w:rPr>
          <w:rFonts w:ascii="BrowalliaUPC" w:hAnsi="BrowalliaUPC" w:cs="BrowalliaUPC"/>
          <w:sz w:val="32"/>
          <w:szCs w:val="32"/>
          <w:cs/>
        </w:rPr>
        <w:t xml:space="preserve">     น้ำมันแก๊สโซ</w:t>
      </w:r>
      <w:proofErr w:type="spellStart"/>
      <w:r w:rsidRPr="00AB00BD">
        <w:rPr>
          <w:rFonts w:ascii="BrowalliaUPC" w:hAnsi="BrowalliaUPC" w:cs="BrowalliaUPC"/>
          <w:sz w:val="32"/>
          <w:szCs w:val="32"/>
          <w:cs/>
        </w:rPr>
        <w:t>ฮอ</w:t>
      </w:r>
      <w:proofErr w:type="spellEnd"/>
      <w:r w:rsidRPr="00AB00BD">
        <w:rPr>
          <w:rFonts w:ascii="BrowalliaUPC" w:hAnsi="BrowalliaUPC" w:cs="BrowalliaUPC"/>
          <w:sz w:val="32"/>
          <w:szCs w:val="32"/>
          <w:cs/>
        </w:rPr>
        <w:t xml:space="preserve">ล </w:t>
      </w:r>
      <w:r w:rsidRPr="00AB00BD">
        <w:rPr>
          <w:rFonts w:ascii="BrowalliaUPC" w:hAnsi="BrowalliaUPC" w:cs="BrowalliaUPC"/>
          <w:sz w:val="32"/>
          <w:szCs w:val="32"/>
        </w:rPr>
        <w:t>E</w:t>
      </w:r>
      <w:r w:rsidRPr="00AB00BD">
        <w:rPr>
          <w:rFonts w:ascii="BrowalliaUPC" w:hAnsi="BrowalliaUPC" w:cs="BrowalliaUPC"/>
          <w:sz w:val="32"/>
          <w:szCs w:val="32"/>
          <w:cs/>
        </w:rPr>
        <w:t>85 เดิม -7.38 บาท/ลิตร ใหม่ -6.78 บาท/ลิตร เปลี่ยนแปลง +0.60 บาท/ลิตร</w:t>
      </w:r>
    </w:p>
    <w:p w:rsidR="00AB00BD" w:rsidRPr="00AB00BD" w:rsidRDefault="00AB00BD" w:rsidP="00AB00BD">
      <w:pPr>
        <w:spacing w:before="240" w:after="0" w:line="240" w:lineRule="auto"/>
        <w:jc w:val="thaiDistribute"/>
        <w:rPr>
          <w:rFonts w:ascii="BrowalliaUPC" w:hAnsi="BrowalliaUPC" w:cs="BrowalliaUPC"/>
          <w:sz w:val="32"/>
          <w:szCs w:val="32"/>
        </w:rPr>
      </w:pPr>
    </w:p>
    <w:p w:rsidR="00AB00BD" w:rsidRPr="00AB00BD" w:rsidRDefault="00AB00BD" w:rsidP="00AB00BD">
      <w:pPr>
        <w:spacing w:before="240" w:after="0" w:line="240" w:lineRule="auto"/>
        <w:jc w:val="thaiDistribute"/>
        <w:rPr>
          <w:rFonts w:ascii="BrowalliaUPC" w:hAnsi="BrowalliaUPC" w:cs="BrowalliaUPC"/>
          <w:sz w:val="32"/>
          <w:szCs w:val="32"/>
        </w:rPr>
      </w:pPr>
      <w:r w:rsidRPr="00AB00BD">
        <w:rPr>
          <w:rFonts w:ascii="BrowalliaUPC" w:hAnsi="BrowalliaUPC" w:cs="BrowalliaUPC"/>
          <w:sz w:val="32"/>
          <w:szCs w:val="32"/>
          <w:cs/>
        </w:rPr>
        <w:t xml:space="preserve">     เฉลี่ยถ่วงน้ำหนักกลุ่มเบนซิน และแก๊สโซ</w:t>
      </w:r>
      <w:proofErr w:type="spellStart"/>
      <w:r w:rsidRPr="00AB00BD">
        <w:rPr>
          <w:rFonts w:ascii="BrowalliaUPC" w:hAnsi="BrowalliaUPC" w:cs="BrowalliaUPC"/>
          <w:sz w:val="32"/>
          <w:szCs w:val="32"/>
          <w:cs/>
        </w:rPr>
        <w:t>ฮอ</w:t>
      </w:r>
      <w:proofErr w:type="spellEnd"/>
      <w:r w:rsidRPr="00AB00BD">
        <w:rPr>
          <w:rFonts w:ascii="BrowalliaUPC" w:hAnsi="BrowalliaUPC" w:cs="BrowalliaUPC"/>
          <w:sz w:val="32"/>
          <w:szCs w:val="32"/>
          <w:cs/>
        </w:rPr>
        <w:t>ล เดิม 0.43 บาท/ลิตร ใหม่ 1.03 บาท/ลิตร เปลี่ยนแปลง +0.60 บาท/ลิตร</w:t>
      </w:r>
    </w:p>
    <w:p w:rsidR="00AB00BD" w:rsidRPr="00AB00BD" w:rsidRDefault="00AB00BD" w:rsidP="00AB00BD">
      <w:pPr>
        <w:spacing w:before="240" w:after="0" w:line="240" w:lineRule="auto"/>
        <w:jc w:val="thaiDistribute"/>
        <w:rPr>
          <w:rFonts w:ascii="BrowalliaUPC" w:hAnsi="BrowalliaUPC" w:cs="BrowalliaUPC"/>
          <w:sz w:val="32"/>
          <w:szCs w:val="32"/>
        </w:rPr>
      </w:pPr>
    </w:p>
    <w:p w:rsidR="00AB00BD" w:rsidRPr="00AB00BD" w:rsidRDefault="00AB00BD" w:rsidP="00AB00BD">
      <w:pPr>
        <w:spacing w:before="240" w:after="0" w:line="240" w:lineRule="auto"/>
        <w:jc w:val="thaiDistribute"/>
        <w:rPr>
          <w:rFonts w:ascii="BrowalliaUPC" w:hAnsi="BrowalliaUPC" w:cs="BrowalliaUPC"/>
          <w:sz w:val="32"/>
          <w:szCs w:val="32"/>
        </w:rPr>
      </w:pPr>
      <w:r w:rsidRPr="00AB00BD">
        <w:rPr>
          <w:rFonts w:ascii="BrowalliaUPC" w:hAnsi="BrowalliaUPC" w:cs="BrowalliaUPC"/>
          <w:sz w:val="32"/>
          <w:szCs w:val="32"/>
          <w:cs/>
        </w:rPr>
        <w:lastRenderedPageBreak/>
        <w:t xml:space="preserve">     น้ำมันดีเซลหมุนเร็ว เดิม -0.60 บาท/ลิตร ใหม่ 0.01 บาท/ลิตร เปลี่ยนแปลง +0.61 บาท/ลิตร</w:t>
      </w:r>
    </w:p>
    <w:p w:rsidR="00AB00BD" w:rsidRPr="00AB00BD" w:rsidRDefault="00AB00BD" w:rsidP="00AB00BD">
      <w:pPr>
        <w:spacing w:before="240" w:after="0" w:line="240" w:lineRule="auto"/>
        <w:jc w:val="thaiDistribute"/>
        <w:rPr>
          <w:rFonts w:ascii="BrowalliaUPC" w:hAnsi="BrowalliaUPC" w:cs="BrowalliaUPC"/>
          <w:sz w:val="32"/>
          <w:szCs w:val="32"/>
        </w:rPr>
      </w:pPr>
    </w:p>
    <w:p w:rsidR="00AB00BD" w:rsidRPr="00AB00BD" w:rsidRDefault="00AB00BD" w:rsidP="00AB00BD">
      <w:pPr>
        <w:spacing w:before="240" w:after="0" w:line="240" w:lineRule="auto"/>
        <w:jc w:val="thaiDistribute"/>
        <w:rPr>
          <w:rFonts w:ascii="BrowalliaUPC" w:hAnsi="BrowalliaUPC" w:cs="BrowalliaUPC"/>
          <w:sz w:val="32"/>
          <w:szCs w:val="32"/>
        </w:rPr>
      </w:pPr>
      <w:r w:rsidRPr="00AB00BD">
        <w:rPr>
          <w:rFonts w:ascii="BrowalliaUPC" w:hAnsi="BrowalliaUPC" w:cs="BrowalliaUPC"/>
          <w:sz w:val="32"/>
          <w:szCs w:val="32"/>
          <w:cs/>
        </w:rPr>
        <w:t xml:space="preserve">     น้ำมันดีเซลหมุนเร็ว</w:t>
      </w:r>
      <w:r w:rsidRPr="00AB00BD">
        <w:rPr>
          <w:rFonts w:ascii="BrowalliaUPC" w:hAnsi="BrowalliaUPC" w:cs="BrowalliaUPC"/>
          <w:sz w:val="32"/>
          <w:szCs w:val="32"/>
        </w:rPr>
        <w:t>B</w:t>
      </w:r>
      <w:r w:rsidRPr="00AB00BD">
        <w:rPr>
          <w:rFonts w:ascii="BrowalliaUPC" w:hAnsi="BrowalliaUPC" w:cs="BrowalliaUPC"/>
          <w:sz w:val="32"/>
          <w:szCs w:val="32"/>
          <w:cs/>
        </w:rPr>
        <w:t>20 เดิม -3.10 บาท/ลิตร ใหม่ -2.50 บาท/ลิตร เปลี่ยนแปลง +0.60 บาท/ลิตร</w:t>
      </w:r>
    </w:p>
    <w:p w:rsidR="00AB00BD" w:rsidRPr="00AB00BD" w:rsidRDefault="00AB00BD" w:rsidP="00AB00BD">
      <w:pPr>
        <w:spacing w:before="240" w:after="0" w:line="240" w:lineRule="auto"/>
        <w:jc w:val="thaiDistribute"/>
        <w:rPr>
          <w:rFonts w:ascii="BrowalliaUPC" w:hAnsi="BrowalliaUPC" w:cs="BrowalliaUPC"/>
          <w:sz w:val="32"/>
          <w:szCs w:val="32"/>
        </w:rPr>
      </w:pPr>
    </w:p>
    <w:p w:rsidR="00AB00BD" w:rsidRPr="00AB00BD" w:rsidRDefault="00AB00BD" w:rsidP="00AB00BD">
      <w:pPr>
        <w:spacing w:before="240" w:after="0" w:line="240" w:lineRule="auto"/>
        <w:jc w:val="thaiDistribute"/>
        <w:rPr>
          <w:rFonts w:ascii="BrowalliaUPC" w:hAnsi="BrowalliaUPC" w:cs="BrowalliaUPC"/>
          <w:sz w:val="32"/>
          <w:szCs w:val="32"/>
        </w:rPr>
      </w:pPr>
      <w:r w:rsidRPr="00AB00BD">
        <w:rPr>
          <w:rFonts w:ascii="BrowalliaUPC" w:hAnsi="BrowalliaUPC" w:cs="BrowalliaUPC"/>
          <w:sz w:val="32"/>
          <w:szCs w:val="32"/>
          <w:cs/>
        </w:rPr>
        <w:t xml:space="preserve">    โดยมอบหมายให้สำนักงานนโยบายและแผนพลังงาน (สนพ.) รับไปดำเนินการออกประกาศ คณะกรรมการบริหารนโยบายพลังงาน เพื่อให้มีผลบังคับใช้ตั้งแต่วันที่ 3 พฤศจิกายน 2561 เป็นต้นไป</w:t>
      </w:r>
    </w:p>
    <w:p w:rsidR="00AB00BD" w:rsidRPr="00AB00BD" w:rsidRDefault="00AB00BD" w:rsidP="00AB00BD">
      <w:pPr>
        <w:spacing w:before="240" w:after="0" w:line="240" w:lineRule="auto"/>
        <w:jc w:val="thaiDistribute"/>
        <w:rPr>
          <w:rFonts w:ascii="BrowalliaUPC" w:hAnsi="BrowalliaUPC" w:cs="BrowalliaUPC"/>
          <w:sz w:val="32"/>
          <w:szCs w:val="32"/>
        </w:rPr>
      </w:pPr>
    </w:p>
    <w:p w:rsidR="00842C99" w:rsidRPr="0007438B" w:rsidRDefault="00AB00BD" w:rsidP="00AB00BD">
      <w:pPr>
        <w:spacing w:before="240" w:after="0" w:line="240" w:lineRule="auto"/>
        <w:jc w:val="thaiDistribute"/>
        <w:rPr>
          <w:rFonts w:ascii="BrowalliaUPC" w:hAnsi="BrowalliaUPC" w:cs="BrowalliaUPC"/>
          <w:sz w:val="32"/>
          <w:szCs w:val="32"/>
        </w:rPr>
      </w:pPr>
      <w:bookmarkStart w:id="0" w:name="_GoBack"/>
      <w:bookmarkEnd w:id="0"/>
      <w:r w:rsidRPr="00AB00BD">
        <w:rPr>
          <w:rFonts w:ascii="BrowalliaUPC" w:hAnsi="BrowalliaUPC" w:cs="BrowalliaUPC"/>
          <w:sz w:val="32"/>
          <w:szCs w:val="32"/>
          <w:cs/>
        </w:rPr>
        <w:t>2. มอบหมายให้ สนพ. พิจารณาค่าการตลาดของน้ำมันดีเซลหมุนเร็วในวันที่ 5 พฤศจิกายน 2561 หากสูงกว่า 2.00 บาทต่อลิตร ให้ปรับอัตราเงินส่งเข้ากองทุนน้ำมันเชื้อเพลิงของน้ำมันดีเซลหมุนเร็วเป็น 0.20 บาทต่อลิตร และให้ออกประกาศคณะกรรมการบริหารนโยบายพลังงาน เพื่อให้มีผลบังคับใช้ตั้งแต่วันที่ 6 พฤศจิกายน 2561 เป็นต้นไป</w:t>
      </w:r>
    </w:p>
    <w:sectPr w:rsidR="00842C99" w:rsidRPr="0007438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1EF"/>
    <w:rsid w:val="0007438B"/>
    <w:rsid w:val="000818F6"/>
    <w:rsid w:val="000B7062"/>
    <w:rsid w:val="000D17E5"/>
    <w:rsid w:val="001353EF"/>
    <w:rsid w:val="00186210"/>
    <w:rsid w:val="00190A93"/>
    <w:rsid w:val="001E21DF"/>
    <w:rsid w:val="002B01EF"/>
    <w:rsid w:val="003155E8"/>
    <w:rsid w:val="0033392F"/>
    <w:rsid w:val="003C05DE"/>
    <w:rsid w:val="00473140"/>
    <w:rsid w:val="004F0454"/>
    <w:rsid w:val="005B20DB"/>
    <w:rsid w:val="005F0225"/>
    <w:rsid w:val="00601CDF"/>
    <w:rsid w:val="0068355E"/>
    <w:rsid w:val="006A53D4"/>
    <w:rsid w:val="00842C99"/>
    <w:rsid w:val="00882D2F"/>
    <w:rsid w:val="0092000D"/>
    <w:rsid w:val="009C531E"/>
    <w:rsid w:val="00A14466"/>
    <w:rsid w:val="00AB00BD"/>
    <w:rsid w:val="00B07511"/>
    <w:rsid w:val="00B37711"/>
    <w:rsid w:val="00BA4740"/>
    <w:rsid w:val="00C150FC"/>
    <w:rsid w:val="00C77F61"/>
    <w:rsid w:val="00C90EFA"/>
    <w:rsid w:val="00CC161E"/>
    <w:rsid w:val="00CE560F"/>
    <w:rsid w:val="00D01F59"/>
    <w:rsid w:val="00D127B7"/>
    <w:rsid w:val="00D90A89"/>
    <w:rsid w:val="00DF46A2"/>
    <w:rsid w:val="00E03295"/>
    <w:rsid w:val="00E20782"/>
    <w:rsid w:val="00E2462F"/>
    <w:rsid w:val="00EB47BD"/>
    <w:rsid w:val="00ED18F5"/>
    <w:rsid w:val="00EE5E1E"/>
    <w:rsid w:val="00F3412F"/>
    <w:rsid w:val="00F61112"/>
    <w:rsid w:val="00F66F87"/>
    <w:rsid w:val="00F87913"/>
    <w:rsid w:val="00FA5EA4"/>
    <w:rsid w:val="00FB212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0A7BB"/>
  <w15:chartTrackingRefBased/>
  <w15:docId w15:val="{449CF6D0-136E-4BD5-AAF0-2341B2C20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F0225"/>
    <w:pPr>
      <w:spacing w:after="0" w:line="240" w:lineRule="auto"/>
    </w:pPr>
    <w:rPr>
      <w:rFonts w:ascii="Angsana New" w:eastAsia="Times New Roman" w:hAnsi="Angsana New" w:cs="Angsana New"/>
      <w:sz w:val="28"/>
    </w:rPr>
  </w:style>
  <w:style w:type="paragraph" w:styleId="ListParagraph">
    <w:name w:val="List Paragraph"/>
    <w:basedOn w:val="Normal"/>
    <w:uiPriority w:val="34"/>
    <w:qFormat/>
    <w:rsid w:val="00DF4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3064">
      <w:bodyDiv w:val="1"/>
      <w:marLeft w:val="0"/>
      <w:marRight w:val="0"/>
      <w:marTop w:val="0"/>
      <w:marBottom w:val="0"/>
      <w:divBdr>
        <w:top w:val="none" w:sz="0" w:space="0" w:color="auto"/>
        <w:left w:val="none" w:sz="0" w:space="0" w:color="auto"/>
        <w:bottom w:val="none" w:sz="0" w:space="0" w:color="auto"/>
        <w:right w:val="none" w:sz="0" w:space="0" w:color="auto"/>
      </w:divBdr>
    </w:div>
    <w:div w:id="103965498">
      <w:bodyDiv w:val="1"/>
      <w:marLeft w:val="0"/>
      <w:marRight w:val="0"/>
      <w:marTop w:val="0"/>
      <w:marBottom w:val="0"/>
      <w:divBdr>
        <w:top w:val="none" w:sz="0" w:space="0" w:color="auto"/>
        <w:left w:val="none" w:sz="0" w:space="0" w:color="auto"/>
        <w:bottom w:val="none" w:sz="0" w:space="0" w:color="auto"/>
        <w:right w:val="none" w:sz="0" w:space="0" w:color="auto"/>
      </w:divBdr>
    </w:div>
    <w:div w:id="148835387">
      <w:bodyDiv w:val="1"/>
      <w:marLeft w:val="0"/>
      <w:marRight w:val="0"/>
      <w:marTop w:val="0"/>
      <w:marBottom w:val="0"/>
      <w:divBdr>
        <w:top w:val="none" w:sz="0" w:space="0" w:color="auto"/>
        <w:left w:val="none" w:sz="0" w:space="0" w:color="auto"/>
        <w:bottom w:val="none" w:sz="0" w:space="0" w:color="auto"/>
        <w:right w:val="none" w:sz="0" w:space="0" w:color="auto"/>
      </w:divBdr>
    </w:div>
    <w:div w:id="174660571">
      <w:bodyDiv w:val="1"/>
      <w:marLeft w:val="0"/>
      <w:marRight w:val="0"/>
      <w:marTop w:val="0"/>
      <w:marBottom w:val="0"/>
      <w:divBdr>
        <w:top w:val="none" w:sz="0" w:space="0" w:color="auto"/>
        <w:left w:val="none" w:sz="0" w:space="0" w:color="auto"/>
        <w:bottom w:val="none" w:sz="0" w:space="0" w:color="auto"/>
        <w:right w:val="none" w:sz="0" w:space="0" w:color="auto"/>
      </w:divBdr>
    </w:div>
    <w:div w:id="197395628">
      <w:bodyDiv w:val="1"/>
      <w:marLeft w:val="0"/>
      <w:marRight w:val="0"/>
      <w:marTop w:val="0"/>
      <w:marBottom w:val="0"/>
      <w:divBdr>
        <w:top w:val="none" w:sz="0" w:space="0" w:color="auto"/>
        <w:left w:val="none" w:sz="0" w:space="0" w:color="auto"/>
        <w:bottom w:val="none" w:sz="0" w:space="0" w:color="auto"/>
        <w:right w:val="none" w:sz="0" w:space="0" w:color="auto"/>
      </w:divBdr>
    </w:div>
    <w:div w:id="256333284">
      <w:bodyDiv w:val="1"/>
      <w:marLeft w:val="0"/>
      <w:marRight w:val="0"/>
      <w:marTop w:val="0"/>
      <w:marBottom w:val="0"/>
      <w:divBdr>
        <w:top w:val="none" w:sz="0" w:space="0" w:color="auto"/>
        <w:left w:val="none" w:sz="0" w:space="0" w:color="auto"/>
        <w:bottom w:val="none" w:sz="0" w:space="0" w:color="auto"/>
        <w:right w:val="none" w:sz="0" w:space="0" w:color="auto"/>
      </w:divBdr>
    </w:div>
    <w:div w:id="268778863">
      <w:bodyDiv w:val="1"/>
      <w:marLeft w:val="0"/>
      <w:marRight w:val="0"/>
      <w:marTop w:val="0"/>
      <w:marBottom w:val="0"/>
      <w:divBdr>
        <w:top w:val="none" w:sz="0" w:space="0" w:color="auto"/>
        <w:left w:val="none" w:sz="0" w:space="0" w:color="auto"/>
        <w:bottom w:val="none" w:sz="0" w:space="0" w:color="auto"/>
        <w:right w:val="none" w:sz="0" w:space="0" w:color="auto"/>
      </w:divBdr>
      <w:divsChild>
        <w:div w:id="489757898">
          <w:marLeft w:val="0"/>
          <w:marRight w:val="0"/>
          <w:marTop w:val="0"/>
          <w:marBottom w:val="0"/>
          <w:divBdr>
            <w:top w:val="none" w:sz="0" w:space="0" w:color="auto"/>
            <w:left w:val="none" w:sz="0" w:space="0" w:color="auto"/>
            <w:bottom w:val="none" w:sz="0" w:space="0" w:color="auto"/>
            <w:right w:val="none" w:sz="0" w:space="0" w:color="auto"/>
          </w:divBdr>
          <w:divsChild>
            <w:div w:id="1519929523">
              <w:marLeft w:val="0"/>
              <w:marRight w:val="0"/>
              <w:marTop w:val="0"/>
              <w:marBottom w:val="0"/>
              <w:divBdr>
                <w:top w:val="none" w:sz="0" w:space="0" w:color="auto"/>
                <w:left w:val="none" w:sz="0" w:space="0" w:color="auto"/>
                <w:bottom w:val="none" w:sz="0" w:space="0" w:color="auto"/>
                <w:right w:val="none" w:sz="0" w:space="0" w:color="auto"/>
              </w:divBdr>
              <w:divsChild>
                <w:div w:id="796485608">
                  <w:marLeft w:val="0"/>
                  <w:marRight w:val="0"/>
                  <w:marTop w:val="0"/>
                  <w:marBottom w:val="0"/>
                  <w:divBdr>
                    <w:top w:val="none" w:sz="0" w:space="0" w:color="auto"/>
                    <w:left w:val="none" w:sz="0" w:space="0" w:color="auto"/>
                    <w:bottom w:val="none" w:sz="0" w:space="0" w:color="auto"/>
                    <w:right w:val="none" w:sz="0" w:space="0" w:color="auto"/>
                  </w:divBdr>
                  <w:divsChild>
                    <w:div w:id="1839148513">
                      <w:marLeft w:val="0"/>
                      <w:marRight w:val="0"/>
                      <w:marTop w:val="0"/>
                      <w:marBottom w:val="0"/>
                      <w:divBdr>
                        <w:top w:val="none" w:sz="0" w:space="0" w:color="auto"/>
                        <w:left w:val="none" w:sz="0" w:space="0" w:color="auto"/>
                        <w:bottom w:val="none" w:sz="0" w:space="0" w:color="auto"/>
                        <w:right w:val="none" w:sz="0" w:space="0" w:color="auto"/>
                      </w:divBdr>
                      <w:divsChild>
                        <w:div w:id="940187866">
                          <w:marLeft w:val="0"/>
                          <w:marRight w:val="0"/>
                          <w:marTop w:val="0"/>
                          <w:marBottom w:val="0"/>
                          <w:divBdr>
                            <w:top w:val="none" w:sz="0" w:space="0" w:color="auto"/>
                            <w:left w:val="none" w:sz="0" w:space="0" w:color="auto"/>
                            <w:bottom w:val="none" w:sz="0" w:space="0" w:color="auto"/>
                            <w:right w:val="none" w:sz="0" w:space="0" w:color="auto"/>
                          </w:divBdr>
                          <w:divsChild>
                            <w:div w:id="608783036">
                              <w:marLeft w:val="0"/>
                              <w:marRight w:val="0"/>
                              <w:marTop w:val="0"/>
                              <w:marBottom w:val="0"/>
                              <w:divBdr>
                                <w:top w:val="none" w:sz="0" w:space="0" w:color="auto"/>
                                <w:left w:val="none" w:sz="0" w:space="0" w:color="auto"/>
                                <w:bottom w:val="none" w:sz="0" w:space="0" w:color="auto"/>
                                <w:right w:val="none" w:sz="0" w:space="0" w:color="auto"/>
                              </w:divBdr>
                              <w:divsChild>
                                <w:div w:id="1420178083">
                                  <w:marLeft w:val="0"/>
                                  <w:marRight w:val="0"/>
                                  <w:marTop w:val="0"/>
                                  <w:marBottom w:val="0"/>
                                  <w:divBdr>
                                    <w:top w:val="none" w:sz="0" w:space="0" w:color="auto"/>
                                    <w:left w:val="none" w:sz="0" w:space="0" w:color="auto"/>
                                    <w:bottom w:val="none" w:sz="0" w:space="0" w:color="auto"/>
                                    <w:right w:val="none" w:sz="0" w:space="0" w:color="auto"/>
                                  </w:divBdr>
                                  <w:divsChild>
                                    <w:div w:id="1777212900">
                                      <w:marLeft w:val="0"/>
                                      <w:marRight w:val="0"/>
                                      <w:marTop w:val="0"/>
                                      <w:marBottom w:val="0"/>
                                      <w:divBdr>
                                        <w:top w:val="none" w:sz="0" w:space="0" w:color="auto"/>
                                        <w:left w:val="none" w:sz="0" w:space="0" w:color="auto"/>
                                        <w:bottom w:val="none" w:sz="0" w:space="0" w:color="auto"/>
                                        <w:right w:val="none" w:sz="0" w:space="0" w:color="auto"/>
                                      </w:divBdr>
                                      <w:divsChild>
                                        <w:div w:id="606959977">
                                          <w:marLeft w:val="0"/>
                                          <w:marRight w:val="0"/>
                                          <w:marTop w:val="0"/>
                                          <w:marBottom w:val="0"/>
                                          <w:divBdr>
                                            <w:top w:val="none" w:sz="0" w:space="0" w:color="auto"/>
                                            <w:left w:val="none" w:sz="0" w:space="0" w:color="auto"/>
                                            <w:bottom w:val="none" w:sz="0" w:space="0" w:color="auto"/>
                                            <w:right w:val="none" w:sz="0" w:space="0" w:color="auto"/>
                                          </w:divBdr>
                                          <w:divsChild>
                                            <w:div w:id="1870297521">
                                              <w:marLeft w:val="0"/>
                                              <w:marRight w:val="0"/>
                                              <w:marTop w:val="0"/>
                                              <w:marBottom w:val="360"/>
                                              <w:divBdr>
                                                <w:top w:val="none" w:sz="0" w:space="0" w:color="auto"/>
                                                <w:left w:val="none" w:sz="0" w:space="0" w:color="auto"/>
                                                <w:bottom w:val="dotted" w:sz="6" w:space="18" w:color="CCCCCC"/>
                                                <w:right w:val="none" w:sz="0" w:space="0" w:color="auto"/>
                                              </w:divBdr>
                                              <w:divsChild>
                                                <w:div w:id="532421403">
                                                  <w:marLeft w:val="0"/>
                                                  <w:marRight w:val="0"/>
                                                  <w:marTop w:val="0"/>
                                                  <w:marBottom w:val="0"/>
                                                  <w:divBdr>
                                                    <w:top w:val="none" w:sz="0" w:space="0" w:color="auto"/>
                                                    <w:left w:val="none" w:sz="0" w:space="0" w:color="auto"/>
                                                    <w:bottom w:val="none" w:sz="0" w:space="0" w:color="auto"/>
                                                    <w:right w:val="none" w:sz="0" w:space="0" w:color="auto"/>
                                                  </w:divBdr>
                                                  <w:divsChild>
                                                    <w:div w:id="191812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1012236">
      <w:bodyDiv w:val="1"/>
      <w:marLeft w:val="0"/>
      <w:marRight w:val="0"/>
      <w:marTop w:val="0"/>
      <w:marBottom w:val="0"/>
      <w:divBdr>
        <w:top w:val="none" w:sz="0" w:space="0" w:color="auto"/>
        <w:left w:val="none" w:sz="0" w:space="0" w:color="auto"/>
        <w:bottom w:val="none" w:sz="0" w:space="0" w:color="auto"/>
        <w:right w:val="none" w:sz="0" w:space="0" w:color="auto"/>
      </w:divBdr>
    </w:div>
    <w:div w:id="298650812">
      <w:bodyDiv w:val="1"/>
      <w:marLeft w:val="0"/>
      <w:marRight w:val="0"/>
      <w:marTop w:val="0"/>
      <w:marBottom w:val="0"/>
      <w:divBdr>
        <w:top w:val="none" w:sz="0" w:space="0" w:color="auto"/>
        <w:left w:val="none" w:sz="0" w:space="0" w:color="auto"/>
        <w:bottom w:val="none" w:sz="0" w:space="0" w:color="auto"/>
        <w:right w:val="none" w:sz="0" w:space="0" w:color="auto"/>
      </w:divBdr>
    </w:div>
    <w:div w:id="318120733">
      <w:bodyDiv w:val="1"/>
      <w:marLeft w:val="0"/>
      <w:marRight w:val="0"/>
      <w:marTop w:val="0"/>
      <w:marBottom w:val="0"/>
      <w:divBdr>
        <w:top w:val="none" w:sz="0" w:space="0" w:color="auto"/>
        <w:left w:val="none" w:sz="0" w:space="0" w:color="auto"/>
        <w:bottom w:val="none" w:sz="0" w:space="0" w:color="auto"/>
        <w:right w:val="none" w:sz="0" w:space="0" w:color="auto"/>
      </w:divBdr>
    </w:div>
    <w:div w:id="337394205">
      <w:bodyDiv w:val="1"/>
      <w:marLeft w:val="0"/>
      <w:marRight w:val="0"/>
      <w:marTop w:val="0"/>
      <w:marBottom w:val="0"/>
      <w:divBdr>
        <w:top w:val="none" w:sz="0" w:space="0" w:color="auto"/>
        <w:left w:val="none" w:sz="0" w:space="0" w:color="auto"/>
        <w:bottom w:val="none" w:sz="0" w:space="0" w:color="auto"/>
        <w:right w:val="none" w:sz="0" w:space="0" w:color="auto"/>
      </w:divBdr>
    </w:div>
    <w:div w:id="338387642">
      <w:bodyDiv w:val="1"/>
      <w:marLeft w:val="0"/>
      <w:marRight w:val="0"/>
      <w:marTop w:val="0"/>
      <w:marBottom w:val="0"/>
      <w:divBdr>
        <w:top w:val="none" w:sz="0" w:space="0" w:color="auto"/>
        <w:left w:val="none" w:sz="0" w:space="0" w:color="auto"/>
        <w:bottom w:val="none" w:sz="0" w:space="0" w:color="auto"/>
        <w:right w:val="none" w:sz="0" w:space="0" w:color="auto"/>
      </w:divBdr>
    </w:div>
    <w:div w:id="359277979">
      <w:bodyDiv w:val="1"/>
      <w:marLeft w:val="0"/>
      <w:marRight w:val="0"/>
      <w:marTop w:val="0"/>
      <w:marBottom w:val="0"/>
      <w:divBdr>
        <w:top w:val="none" w:sz="0" w:space="0" w:color="auto"/>
        <w:left w:val="none" w:sz="0" w:space="0" w:color="auto"/>
        <w:bottom w:val="none" w:sz="0" w:space="0" w:color="auto"/>
        <w:right w:val="none" w:sz="0" w:space="0" w:color="auto"/>
      </w:divBdr>
    </w:div>
    <w:div w:id="369499959">
      <w:bodyDiv w:val="1"/>
      <w:marLeft w:val="0"/>
      <w:marRight w:val="0"/>
      <w:marTop w:val="0"/>
      <w:marBottom w:val="0"/>
      <w:divBdr>
        <w:top w:val="none" w:sz="0" w:space="0" w:color="auto"/>
        <w:left w:val="none" w:sz="0" w:space="0" w:color="auto"/>
        <w:bottom w:val="none" w:sz="0" w:space="0" w:color="auto"/>
        <w:right w:val="none" w:sz="0" w:space="0" w:color="auto"/>
      </w:divBdr>
    </w:div>
    <w:div w:id="426122642">
      <w:bodyDiv w:val="1"/>
      <w:marLeft w:val="0"/>
      <w:marRight w:val="0"/>
      <w:marTop w:val="0"/>
      <w:marBottom w:val="0"/>
      <w:divBdr>
        <w:top w:val="none" w:sz="0" w:space="0" w:color="auto"/>
        <w:left w:val="none" w:sz="0" w:space="0" w:color="auto"/>
        <w:bottom w:val="none" w:sz="0" w:space="0" w:color="auto"/>
        <w:right w:val="none" w:sz="0" w:space="0" w:color="auto"/>
      </w:divBdr>
    </w:div>
    <w:div w:id="433015522">
      <w:bodyDiv w:val="1"/>
      <w:marLeft w:val="0"/>
      <w:marRight w:val="0"/>
      <w:marTop w:val="0"/>
      <w:marBottom w:val="0"/>
      <w:divBdr>
        <w:top w:val="none" w:sz="0" w:space="0" w:color="auto"/>
        <w:left w:val="none" w:sz="0" w:space="0" w:color="auto"/>
        <w:bottom w:val="none" w:sz="0" w:space="0" w:color="auto"/>
        <w:right w:val="none" w:sz="0" w:space="0" w:color="auto"/>
      </w:divBdr>
    </w:div>
    <w:div w:id="484012552">
      <w:bodyDiv w:val="1"/>
      <w:marLeft w:val="0"/>
      <w:marRight w:val="0"/>
      <w:marTop w:val="0"/>
      <w:marBottom w:val="0"/>
      <w:divBdr>
        <w:top w:val="none" w:sz="0" w:space="0" w:color="auto"/>
        <w:left w:val="none" w:sz="0" w:space="0" w:color="auto"/>
        <w:bottom w:val="none" w:sz="0" w:space="0" w:color="auto"/>
        <w:right w:val="none" w:sz="0" w:space="0" w:color="auto"/>
      </w:divBdr>
    </w:div>
    <w:div w:id="486482515">
      <w:bodyDiv w:val="1"/>
      <w:marLeft w:val="0"/>
      <w:marRight w:val="0"/>
      <w:marTop w:val="0"/>
      <w:marBottom w:val="0"/>
      <w:divBdr>
        <w:top w:val="none" w:sz="0" w:space="0" w:color="auto"/>
        <w:left w:val="none" w:sz="0" w:space="0" w:color="auto"/>
        <w:bottom w:val="none" w:sz="0" w:space="0" w:color="auto"/>
        <w:right w:val="none" w:sz="0" w:space="0" w:color="auto"/>
      </w:divBdr>
    </w:div>
    <w:div w:id="502477462">
      <w:bodyDiv w:val="1"/>
      <w:marLeft w:val="0"/>
      <w:marRight w:val="0"/>
      <w:marTop w:val="0"/>
      <w:marBottom w:val="0"/>
      <w:divBdr>
        <w:top w:val="none" w:sz="0" w:space="0" w:color="auto"/>
        <w:left w:val="none" w:sz="0" w:space="0" w:color="auto"/>
        <w:bottom w:val="none" w:sz="0" w:space="0" w:color="auto"/>
        <w:right w:val="none" w:sz="0" w:space="0" w:color="auto"/>
      </w:divBdr>
    </w:div>
    <w:div w:id="574779647">
      <w:bodyDiv w:val="1"/>
      <w:marLeft w:val="0"/>
      <w:marRight w:val="0"/>
      <w:marTop w:val="0"/>
      <w:marBottom w:val="0"/>
      <w:divBdr>
        <w:top w:val="none" w:sz="0" w:space="0" w:color="auto"/>
        <w:left w:val="none" w:sz="0" w:space="0" w:color="auto"/>
        <w:bottom w:val="none" w:sz="0" w:space="0" w:color="auto"/>
        <w:right w:val="none" w:sz="0" w:space="0" w:color="auto"/>
      </w:divBdr>
    </w:div>
    <w:div w:id="582036069">
      <w:bodyDiv w:val="1"/>
      <w:marLeft w:val="0"/>
      <w:marRight w:val="0"/>
      <w:marTop w:val="0"/>
      <w:marBottom w:val="0"/>
      <w:divBdr>
        <w:top w:val="none" w:sz="0" w:space="0" w:color="auto"/>
        <w:left w:val="none" w:sz="0" w:space="0" w:color="auto"/>
        <w:bottom w:val="none" w:sz="0" w:space="0" w:color="auto"/>
        <w:right w:val="none" w:sz="0" w:space="0" w:color="auto"/>
      </w:divBdr>
    </w:div>
    <w:div w:id="588121553">
      <w:bodyDiv w:val="1"/>
      <w:marLeft w:val="0"/>
      <w:marRight w:val="0"/>
      <w:marTop w:val="0"/>
      <w:marBottom w:val="0"/>
      <w:divBdr>
        <w:top w:val="none" w:sz="0" w:space="0" w:color="auto"/>
        <w:left w:val="none" w:sz="0" w:space="0" w:color="auto"/>
        <w:bottom w:val="none" w:sz="0" w:space="0" w:color="auto"/>
        <w:right w:val="none" w:sz="0" w:space="0" w:color="auto"/>
      </w:divBdr>
    </w:div>
    <w:div w:id="613026495">
      <w:bodyDiv w:val="1"/>
      <w:marLeft w:val="0"/>
      <w:marRight w:val="0"/>
      <w:marTop w:val="0"/>
      <w:marBottom w:val="0"/>
      <w:divBdr>
        <w:top w:val="none" w:sz="0" w:space="0" w:color="auto"/>
        <w:left w:val="none" w:sz="0" w:space="0" w:color="auto"/>
        <w:bottom w:val="none" w:sz="0" w:space="0" w:color="auto"/>
        <w:right w:val="none" w:sz="0" w:space="0" w:color="auto"/>
      </w:divBdr>
    </w:div>
    <w:div w:id="646982825">
      <w:bodyDiv w:val="1"/>
      <w:marLeft w:val="0"/>
      <w:marRight w:val="0"/>
      <w:marTop w:val="0"/>
      <w:marBottom w:val="0"/>
      <w:divBdr>
        <w:top w:val="none" w:sz="0" w:space="0" w:color="auto"/>
        <w:left w:val="none" w:sz="0" w:space="0" w:color="auto"/>
        <w:bottom w:val="none" w:sz="0" w:space="0" w:color="auto"/>
        <w:right w:val="none" w:sz="0" w:space="0" w:color="auto"/>
      </w:divBdr>
    </w:div>
    <w:div w:id="670570099">
      <w:bodyDiv w:val="1"/>
      <w:marLeft w:val="0"/>
      <w:marRight w:val="0"/>
      <w:marTop w:val="0"/>
      <w:marBottom w:val="0"/>
      <w:divBdr>
        <w:top w:val="none" w:sz="0" w:space="0" w:color="auto"/>
        <w:left w:val="none" w:sz="0" w:space="0" w:color="auto"/>
        <w:bottom w:val="none" w:sz="0" w:space="0" w:color="auto"/>
        <w:right w:val="none" w:sz="0" w:space="0" w:color="auto"/>
      </w:divBdr>
    </w:div>
    <w:div w:id="714279252">
      <w:bodyDiv w:val="1"/>
      <w:marLeft w:val="0"/>
      <w:marRight w:val="0"/>
      <w:marTop w:val="0"/>
      <w:marBottom w:val="0"/>
      <w:divBdr>
        <w:top w:val="none" w:sz="0" w:space="0" w:color="auto"/>
        <w:left w:val="none" w:sz="0" w:space="0" w:color="auto"/>
        <w:bottom w:val="none" w:sz="0" w:space="0" w:color="auto"/>
        <w:right w:val="none" w:sz="0" w:space="0" w:color="auto"/>
      </w:divBdr>
    </w:div>
    <w:div w:id="728462513">
      <w:bodyDiv w:val="1"/>
      <w:marLeft w:val="0"/>
      <w:marRight w:val="0"/>
      <w:marTop w:val="0"/>
      <w:marBottom w:val="0"/>
      <w:divBdr>
        <w:top w:val="none" w:sz="0" w:space="0" w:color="auto"/>
        <w:left w:val="none" w:sz="0" w:space="0" w:color="auto"/>
        <w:bottom w:val="none" w:sz="0" w:space="0" w:color="auto"/>
        <w:right w:val="none" w:sz="0" w:space="0" w:color="auto"/>
      </w:divBdr>
    </w:div>
    <w:div w:id="752122430">
      <w:bodyDiv w:val="1"/>
      <w:marLeft w:val="0"/>
      <w:marRight w:val="0"/>
      <w:marTop w:val="0"/>
      <w:marBottom w:val="0"/>
      <w:divBdr>
        <w:top w:val="none" w:sz="0" w:space="0" w:color="auto"/>
        <w:left w:val="none" w:sz="0" w:space="0" w:color="auto"/>
        <w:bottom w:val="none" w:sz="0" w:space="0" w:color="auto"/>
        <w:right w:val="none" w:sz="0" w:space="0" w:color="auto"/>
      </w:divBdr>
    </w:div>
    <w:div w:id="766467631">
      <w:bodyDiv w:val="1"/>
      <w:marLeft w:val="0"/>
      <w:marRight w:val="0"/>
      <w:marTop w:val="0"/>
      <w:marBottom w:val="0"/>
      <w:divBdr>
        <w:top w:val="none" w:sz="0" w:space="0" w:color="auto"/>
        <w:left w:val="none" w:sz="0" w:space="0" w:color="auto"/>
        <w:bottom w:val="none" w:sz="0" w:space="0" w:color="auto"/>
        <w:right w:val="none" w:sz="0" w:space="0" w:color="auto"/>
      </w:divBdr>
    </w:div>
    <w:div w:id="777483678">
      <w:bodyDiv w:val="1"/>
      <w:marLeft w:val="0"/>
      <w:marRight w:val="0"/>
      <w:marTop w:val="0"/>
      <w:marBottom w:val="0"/>
      <w:divBdr>
        <w:top w:val="none" w:sz="0" w:space="0" w:color="auto"/>
        <w:left w:val="none" w:sz="0" w:space="0" w:color="auto"/>
        <w:bottom w:val="none" w:sz="0" w:space="0" w:color="auto"/>
        <w:right w:val="none" w:sz="0" w:space="0" w:color="auto"/>
      </w:divBdr>
    </w:div>
    <w:div w:id="799495250">
      <w:bodyDiv w:val="1"/>
      <w:marLeft w:val="0"/>
      <w:marRight w:val="0"/>
      <w:marTop w:val="0"/>
      <w:marBottom w:val="0"/>
      <w:divBdr>
        <w:top w:val="none" w:sz="0" w:space="0" w:color="auto"/>
        <w:left w:val="none" w:sz="0" w:space="0" w:color="auto"/>
        <w:bottom w:val="none" w:sz="0" w:space="0" w:color="auto"/>
        <w:right w:val="none" w:sz="0" w:space="0" w:color="auto"/>
      </w:divBdr>
    </w:div>
    <w:div w:id="847058733">
      <w:bodyDiv w:val="1"/>
      <w:marLeft w:val="0"/>
      <w:marRight w:val="0"/>
      <w:marTop w:val="0"/>
      <w:marBottom w:val="0"/>
      <w:divBdr>
        <w:top w:val="none" w:sz="0" w:space="0" w:color="auto"/>
        <w:left w:val="none" w:sz="0" w:space="0" w:color="auto"/>
        <w:bottom w:val="none" w:sz="0" w:space="0" w:color="auto"/>
        <w:right w:val="none" w:sz="0" w:space="0" w:color="auto"/>
      </w:divBdr>
    </w:div>
    <w:div w:id="957027995">
      <w:bodyDiv w:val="1"/>
      <w:marLeft w:val="0"/>
      <w:marRight w:val="0"/>
      <w:marTop w:val="0"/>
      <w:marBottom w:val="0"/>
      <w:divBdr>
        <w:top w:val="none" w:sz="0" w:space="0" w:color="auto"/>
        <w:left w:val="none" w:sz="0" w:space="0" w:color="auto"/>
        <w:bottom w:val="none" w:sz="0" w:space="0" w:color="auto"/>
        <w:right w:val="none" w:sz="0" w:space="0" w:color="auto"/>
      </w:divBdr>
    </w:div>
    <w:div w:id="959991279">
      <w:bodyDiv w:val="1"/>
      <w:marLeft w:val="0"/>
      <w:marRight w:val="0"/>
      <w:marTop w:val="0"/>
      <w:marBottom w:val="0"/>
      <w:divBdr>
        <w:top w:val="none" w:sz="0" w:space="0" w:color="auto"/>
        <w:left w:val="none" w:sz="0" w:space="0" w:color="auto"/>
        <w:bottom w:val="none" w:sz="0" w:space="0" w:color="auto"/>
        <w:right w:val="none" w:sz="0" w:space="0" w:color="auto"/>
      </w:divBdr>
    </w:div>
    <w:div w:id="1054354280">
      <w:bodyDiv w:val="1"/>
      <w:marLeft w:val="0"/>
      <w:marRight w:val="0"/>
      <w:marTop w:val="0"/>
      <w:marBottom w:val="0"/>
      <w:divBdr>
        <w:top w:val="none" w:sz="0" w:space="0" w:color="auto"/>
        <w:left w:val="none" w:sz="0" w:space="0" w:color="auto"/>
        <w:bottom w:val="none" w:sz="0" w:space="0" w:color="auto"/>
        <w:right w:val="none" w:sz="0" w:space="0" w:color="auto"/>
      </w:divBdr>
    </w:div>
    <w:div w:id="1143693143">
      <w:bodyDiv w:val="1"/>
      <w:marLeft w:val="0"/>
      <w:marRight w:val="0"/>
      <w:marTop w:val="0"/>
      <w:marBottom w:val="0"/>
      <w:divBdr>
        <w:top w:val="none" w:sz="0" w:space="0" w:color="auto"/>
        <w:left w:val="none" w:sz="0" w:space="0" w:color="auto"/>
        <w:bottom w:val="none" w:sz="0" w:space="0" w:color="auto"/>
        <w:right w:val="none" w:sz="0" w:space="0" w:color="auto"/>
      </w:divBdr>
    </w:div>
    <w:div w:id="1150055776">
      <w:bodyDiv w:val="1"/>
      <w:marLeft w:val="0"/>
      <w:marRight w:val="0"/>
      <w:marTop w:val="0"/>
      <w:marBottom w:val="0"/>
      <w:divBdr>
        <w:top w:val="none" w:sz="0" w:space="0" w:color="auto"/>
        <w:left w:val="none" w:sz="0" w:space="0" w:color="auto"/>
        <w:bottom w:val="none" w:sz="0" w:space="0" w:color="auto"/>
        <w:right w:val="none" w:sz="0" w:space="0" w:color="auto"/>
      </w:divBdr>
    </w:div>
    <w:div w:id="1216741977">
      <w:bodyDiv w:val="1"/>
      <w:marLeft w:val="0"/>
      <w:marRight w:val="0"/>
      <w:marTop w:val="0"/>
      <w:marBottom w:val="0"/>
      <w:divBdr>
        <w:top w:val="none" w:sz="0" w:space="0" w:color="auto"/>
        <w:left w:val="none" w:sz="0" w:space="0" w:color="auto"/>
        <w:bottom w:val="none" w:sz="0" w:space="0" w:color="auto"/>
        <w:right w:val="none" w:sz="0" w:space="0" w:color="auto"/>
      </w:divBdr>
    </w:div>
    <w:div w:id="1225141083">
      <w:bodyDiv w:val="1"/>
      <w:marLeft w:val="0"/>
      <w:marRight w:val="0"/>
      <w:marTop w:val="0"/>
      <w:marBottom w:val="0"/>
      <w:divBdr>
        <w:top w:val="none" w:sz="0" w:space="0" w:color="auto"/>
        <w:left w:val="none" w:sz="0" w:space="0" w:color="auto"/>
        <w:bottom w:val="none" w:sz="0" w:space="0" w:color="auto"/>
        <w:right w:val="none" w:sz="0" w:space="0" w:color="auto"/>
      </w:divBdr>
    </w:div>
    <w:div w:id="1238518362">
      <w:bodyDiv w:val="1"/>
      <w:marLeft w:val="0"/>
      <w:marRight w:val="0"/>
      <w:marTop w:val="0"/>
      <w:marBottom w:val="0"/>
      <w:divBdr>
        <w:top w:val="none" w:sz="0" w:space="0" w:color="auto"/>
        <w:left w:val="none" w:sz="0" w:space="0" w:color="auto"/>
        <w:bottom w:val="none" w:sz="0" w:space="0" w:color="auto"/>
        <w:right w:val="none" w:sz="0" w:space="0" w:color="auto"/>
      </w:divBdr>
    </w:div>
    <w:div w:id="1248005707">
      <w:bodyDiv w:val="1"/>
      <w:marLeft w:val="0"/>
      <w:marRight w:val="0"/>
      <w:marTop w:val="0"/>
      <w:marBottom w:val="0"/>
      <w:divBdr>
        <w:top w:val="none" w:sz="0" w:space="0" w:color="auto"/>
        <w:left w:val="none" w:sz="0" w:space="0" w:color="auto"/>
        <w:bottom w:val="none" w:sz="0" w:space="0" w:color="auto"/>
        <w:right w:val="none" w:sz="0" w:space="0" w:color="auto"/>
      </w:divBdr>
    </w:div>
    <w:div w:id="1282154059">
      <w:bodyDiv w:val="1"/>
      <w:marLeft w:val="0"/>
      <w:marRight w:val="0"/>
      <w:marTop w:val="0"/>
      <w:marBottom w:val="0"/>
      <w:divBdr>
        <w:top w:val="none" w:sz="0" w:space="0" w:color="auto"/>
        <w:left w:val="none" w:sz="0" w:space="0" w:color="auto"/>
        <w:bottom w:val="none" w:sz="0" w:space="0" w:color="auto"/>
        <w:right w:val="none" w:sz="0" w:space="0" w:color="auto"/>
      </w:divBdr>
    </w:div>
    <w:div w:id="1372267771">
      <w:bodyDiv w:val="1"/>
      <w:marLeft w:val="0"/>
      <w:marRight w:val="0"/>
      <w:marTop w:val="0"/>
      <w:marBottom w:val="0"/>
      <w:divBdr>
        <w:top w:val="none" w:sz="0" w:space="0" w:color="auto"/>
        <w:left w:val="none" w:sz="0" w:space="0" w:color="auto"/>
        <w:bottom w:val="none" w:sz="0" w:space="0" w:color="auto"/>
        <w:right w:val="none" w:sz="0" w:space="0" w:color="auto"/>
      </w:divBdr>
    </w:div>
    <w:div w:id="1483504551">
      <w:bodyDiv w:val="1"/>
      <w:marLeft w:val="0"/>
      <w:marRight w:val="0"/>
      <w:marTop w:val="0"/>
      <w:marBottom w:val="0"/>
      <w:divBdr>
        <w:top w:val="none" w:sz="0" w:space="0" w:color="auto"/>
        <w:left w:val="none" w:sz="0" w:space="0" w:color="auto"/>
        <w:bottom w:val="none" w:sz="0" w:space="0" w:color="auto"/>
        <w:right w:val="none" w:sz="0" w:space="0" w:color="auto"/>
      </w:divBdr>
    </w:div>
    <w:div w:id="1504273762">
      <w:bodyDiv w:val="1"/>
      <w:marLeft w:val="0"/>
      <w:marRight w:val="0"/>
      <w:marTop w:val="0"/>
      <w:marBottom w:val="0"/>
      <w:divBdr>
        <w:top w:val="none" w:sz="0" w:space="0" w:color="auto"/>
        <w:left w:val="none" w:sz="0" w:space="0" w:color="auto"/>
        <w:bottom w:val="none" w:sz="0" w:space="0" w:color="auto"/>
        <w:right w:val="none" w:sz="0" w:space="0" w:color="auto"/>
      </w:divBdr>
    </w:div>
    <w:div w:id="1542085344">
      <w:bodyDiv w:val="1"/>
      <w:marLeft w:val="0"/>
      <w:marRight w:val="0"/>
      <w:marTop w:val="0"/>
      <w:marBottom w:val="0"/>
      <w:divBdr>
        <w:top w:val="none" w:sz="0" w:space="0" w:color="auto"/>
        <w:left w:val="none" w:sz="0" w:space="0" w:color="auto"/>
        <w:bottom w:val="none" w:sz="0" w:space="0" w:color="auto"/>
        <w:right w:val="none" w:sz="0" w:space="0" w:color="auto"/>
      </w:divBdr>
    </w:div>
    <w:div w:id="1575357239">
      <w:bodyDiv w:val="1"/>
      <w:marLeft w:val="0"/>
      <w:marRight w:val="0"/>
      <w:marTop w:val="0"/>
      <w:marBottom w:val="0"/>
      <w:divBdr>
        <w:top w:val="none" w:sz="0" w:space="0" w:color="auto"/>
        <w:left w:val="none" w:sz="0" w:space="0" w:color="auto"/>
        <w:bottom w:val="none" w:sz="0" w:space="0" w:color="auto"/>
        <w:right w:val="none" w:sz="0" w:space="0" w:color="auto"/>
      </w:divBdr>
    </w:div>
    <w:div w:id="1612324696">
      <w:bodyDiv w:val="1"/>
      <w:marLeft w:val="0"/>
      <w:marRight w:val="0"/>
      <w:marTop w:val="0"/>
      <w:marBottom w:val="0"/>
      <w:divBdr>
        <w:top w:val="none" w:sz="0" w:space="0" w:color="auto"/>
        <w:left w:val="none" w:sz="0" w:space="0" w:color="auto"/>
        <w:bottom w:val="none" w:sz="0" w:space="0" w:color="auto"/>
        <w:right w:val="none" w:sz="0" w:space="0" w:color="auto"/>
      </w:divBdr>
    </w:div>
    <w:div w:id="1646154684">
      <w:bodyDiv w:val="1"/>
      <w:marLeft w:val="0"/>
      <w:marRight w:val="0"/>
      <w:marTop w:val="0"/>
      <w:marBottom w:val="0"/>
      <w:divBdr>
        <w:top w:val="none" w:sz="0" w:space="0" w:color="auto"/>
        <w:left w:val="none" w:sz="0" w:space="0" w:color="auto"/>
        <w:bottom w:val="none" w:sz="0" w:space="0" w:color="auto"/>
        <w:right w:val="none" w:sz="0" w:space="0" w:color="auto"/>
      </w:divBdr>
    </w:div>
    <w:div w:id="1662539456">
      <w:bodyDiv w:val="1"/>
      <w:marLeft w:val="0"/>
      <w:marRight w:val="0"/>
      <w:marTop w:val="0"/>
      <w:marBottom w:val="0"/>
      <w:divBdr>
        <w:top w:val="none" w:sz="0" w:space="0" w:color="auto"/>
        <w:left w:val="none" w:sz="0" w:space="0" w:color="auto"/>
        <w:bottom w:val="none" w:sz="0" w:space="0" w:color="auto"/>
        <w:right w:val="none" w:sz="0" w:space="0" w:color="auto"/>
      </w:divBdr>
    </w:div>
    <w:div w:id="1668049178">
      <w:bodyDiv w:val="1"/>
      <w:marLeft w:val="0"/>
      <w:marRight w:val="0"/>
      <w:marTop w:val="0"/>
      <w:marBottom w:val="0"/>
      <w:divBdr>
        <w:top w:val="none" w:sz="0" w:space="0" w:color="auto"/>
        <w:left w:val="none" w:sz="0" w:space="0" w:color="auto"/>
        <w:bottom w:val="none" w:sz="0" w:space="0" w:color="auto"/>
        <w:right w:val="none" w:sz="0" w:space="0" w:color="auto"/>
      </w:divBdr>
    </w:div>
    <w:div w:id="1721519035">
      <w:bodyDiv w:val="1"/>
      <w:marLeft w:val="0"/>
      <w:marRight w:val="0"/>
      <w:marTop w:val="0"/>
      <w:marBottom w:val="0"/>
      <w:divBdr>
        <w:top w:val="none" w:sz="0" w:space="0" w:color="auto"/>
        <w:left w:val="none" w:sz="0" w:space="0" w:color="auto"/>
        <w:bottom w:val="none" w:sz="0" w:space="0" w:color="auto"/>
        <w:right w:val="none" w:sz="0" w:space="0" w:color="auto"/>
      </w:divBdr>
    </w:div>
    <w:div w:id="1736777316">
      <w:bodyDiv w:val="1"/>
      <w:marLeft w:val="0"/>
      <w:marRight w:val="0"/>
      <w:marTop w:val="0"/>
      <w:marBottom w:val="0"/>
      <w:divBdr>
        <w:top w:val="none" w:sz="0" w:space="0" w:color="auto"/>
        <w:left w:val="none" w:sz="0" w:space="0" w:color="auto"/>
        <w:bottom w:val="none" w:sz="0" w:space="0" w:color="auto"/>
        <w:right w:val="none" w:sz="0" w:space="0" w:color="auto"/>
      </w:divBdr>
    </w:div>
    <w:div w:id="1744831130">
      <w:bodyDiv w:val="1"/>
      <w:marLeft w:val="0"/>
      <w:marRight w:val="0"/>
      <w:marTop w:val="0"/>
      <w:marBottom w:val="0"/>
      <w:divBdr>
        <w:top w:val="none" w:sz="0" w:space="0" w:color="auto"/>
        <w:left w:val="none" w:sz="0" w:space="0" w:color="auto"/>
        <w:bottom w:val="none" w:sz="0" w:space="0" w:color="auto"/>
        <w:right w:val="none" w:sz="0" w:space="0" w:color="auto"/>
      </w:divBdr>
    </w:div>
    <w:div w:id="1807118494">
      <w:bodyDiv w:val="1"/>
      <w:marLeft w:val="0"/>
      <w:marRight w:val="0"/>
      <w:marTop w:val="0"/>
      <w:marBottom w:val="0"/>
      <w:divBdr>
        <w:top w:val="none" w:sz="0" w:space="0" w:color="auto"/>
        <w:left w:val="none" w:sz="0" w:space="0" w:color="auto"/>
        <w:bottom w:val="none" w:sz="0" w:space="0" w:color="auto"/>
        <w:right w:val="none" w:sz="0" w:space="0" w:color="auto"/>
      </w:divBdr>
    </w:div>
    <w:div w:id="1843625680">
      <w:bodyDiv w:val="1"/>
      <w:marLeft w:val="0"/>
      <w:marRight w:val="0"/>
      <w:marTop w:val="0"/>
      <w:marBottom w:val="0"/>
      <w:divBdr>
        <w:top w:val="none" w:sz="0" w:space="0" w:color="auto"/>
        <w:left w:val="none" w:sz="0" w:space="0" w:color="auto"/>
        <w:bottom w:val="none" w:sz="0" w:space="0" w:color="auto"/>
        <w:right w:val="none" w:sz="0" w:space="0" w:color="auto"/>
      </w:divBdr>
    </w:div>
    <w:div w:id="1975135844">
      <w:bodyDiv w:val="1"/>
      <w:marLeft w:val="0"/>
      <w:marRight w:val="0"/>
      <w:marTop w:val="0"/>
      <w:marBottom w:val="0"/>
      <w:divBdr>
        <w:top w:val="none" w:sz="0" w:space="0" w:color="auto"/>
        <w:left w:val="none" w:sz="0" w:space="0" w:color="auto"/>
        <w:bottom w:val="none" w:sz="0" w:space="0" w:color="auto"/>
        <w:right w:val="none" w:sz="0" w:space="0" w:color="auto"/>
      </w:divBdr>
    </w:div>
    <w:div w:id="1981422798">
      <w:bodyDiv w:val="1"/>
      <w:marLeft w:val="0"/>
      <w:marRight w:val="0"/>
      <w:marTop w:val="0"/>
      <w:marBottom w:val="0"/>
      <w:divBdr>
        <w:top w:val="none" w:sz="0" w:space="0" w:color="auto"/>
        <w:left w:val="none" w:sz="0" w:space="0" w:color="auto"/>
        <w:bottom w:val="none" w:sz="0" w:space="0" w:color="auto"/>
        <w:right w:val="none" w:sz="0" w:space="0" w:color="auto"/>
      </w:divBdr>
    </w:div>
    <w:div w:id="2043089465">
      <w:bodyDiv w:val="1"/>
      <w:marLeft w:val="0"/>
      <w:marRight w:val="0"/>
      <w:marTop w:val="0"/>
      <w:marBottom w:val="0"/>
      <w:divBdr>
        <w:top w:val="none" w:sz="0" w:space="0" w:color="auto"/>
        <w:left w:val="none" w:sz="0" w:space="0" w:color="auto"/>
        <w:bottom w:val="none" w:sz="0" w:space="0" w:color="auto"/>
        <w:right w:val="none" w:sz="0" w:space="0" w:color="auto"/>
      </w:divBdr>
    </w:div>
    <w:div w:id="2109813823">
      <w:bodyDiv w:val="1"/>
      <w:marLeft w:val="0"/>
      <w:marRight w:val="0"/>
      <w:marTop w:val="0"/>
      <w:marBottom w:val="0"/>
      <w:divBdr>
        <w:top w:val="none" w:sz="0" w:space="0" w:color="auto"/>
        <w:left w:val="none" w:sz="0" w:space="0" w:color="auto"/>
        <w:bottom w:val="none" w:sz="0" w:space="0" w:color="auto"/>
        <w:right w:val="none" w:sz="0" w:space="0" w:color="auto"/>
      </w:divBdr>
    </w:div>
    <w:div w:id="213597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Pages>
  <Words>601</Words>
  <Characters>3432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KANUANGSOOK SUWARN</dc:creator>
  <cp:keywords/>
  <dc:description/>
  <cp:lastModifiedBy>NONTIVAT INKLAB</cp:lastModifiedBy>
  <cp:revision>76</cp:revision>
  <dcterms:created xsi:type="dcterms:W3CDTF">2018-03-30T07:36:00Z</dcterms:created>
  <dcterms:modified xsi:type="dcterms:W3CDTF">2022-09-26T03:15:00Z</dcterms:modified>
</cp:coreProperties>
</file>